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D3DA5" w:rsidRDefault="00ED3DA5" w:rsidP="008B669C">
      <w:pPr>
        <w:spacing w:after="120"/>
        <w:rPr>
          <w:b/>
          <w:sz w:val="30"/>
          <w:szCs w:val="30"/>
        </w:rPr>
      </w:pPr>
    </w:p>
    <w:p w:rsidR="0053124B" w:rsidRDefault="00421DE7" w:rsidP="008B669C">
      <w:pPr>
        <w:spacing w:after="120"/>
        <w:rPr>
          <w:b/>
          <w:sz w:val="30"/>
          <w:szCs w:val="30"/>
        </w:rPr>
      </w:pPr>
      <w:r w:rsidRPr="00421DE7">
        <w:rPr>
          <w:b/>
          <w:sz w:val="30"/>
          <w:szCs w:val="30"/>
        </w:rPr>
        <w:t>Der Brückenschlag</w:t>
      </w:r>
    </w:p>
    <w:p w:rsidR="00F91B93" w:rsidRDefault="00F91B93" w:rsidP="00E408A2">
      <w:pPr>
        <w:rPr>
          <w:sz w:val="24"/>
          <w:szCs w:val="24"/>
        </w:rPr>
      </w:pPr>
    </w:p>
    <w:p w:rsidR="00161094" w:rsidRPr="00EC7341" w:rsidRDefault="006348B1" w:rsidP="00383467">
      <w:pPr>
        <w:spacing w:line="276" w:lineRule="auto"/>
        <w:jc w:val="both"/>
        <w:rPr>
          <w:b/>
          <w:szCs w:val="22"/>
          <w:highlight w:val="yellow"/>
        </w:rPr>
      </w:pPr>
      <w:r w:rsidRPr="006348B1">
        <w:rPr>
          <w:b/>
          <w:szCs w:val="22"/>
        </w:rPr>
        <w:t xml:space="preserve">Brücken werden überfahren, am liebsten möglichst schnell; man weiß nie. Die Fachwelt kennt sogar einen Begriff dafür: </w:t>
      </w:r>
      <w:proofErr w:type="spellStart"/>
      <w:r w:rsidRPr="006348B1">
        <w:rPr>
          <w:b/>
          <w:szCs w:val="22"/>
        </w:rPr>
        <w:t>Gephyrophobie</w:t>
      </w:r>
      <w:proofErr w:type="spellEnd"/>
      <w:r w:rsidRPr="006348B1">
        <w:rPr>
          <w:b/>
          <w:szCs w:val="22"/>
        </w:rPr>
        <w:t>, Brück</w:t>
      </w:r>
      <w:r w:rsidR="00032314">
        <w:rPr>
          <w:b/>
          <w:szCs w:val="22"/>
        </w:rPr>
        <w:t>enangst. Dabei sind die talüber</w:t>
      </w:r>
      <w:r w:rsidRPr="006348B1">
        <w:rPr>
          <w:b/>
          <w:szCs w:val="22"/>
        </w:rPr>
        <w:t>spannenden Artefakte hohe Ingenieurskunst, siehe die neue Aftetalbrücke in Nordrhein-Westfalen. Zeit für eine Würdigung</w:t>
      </w:r>
      <w:r w:rsidR="00C5126D">
        <w:rPr>
          <w:b/>
          <w:szCs w:val="22"/>
        </w:rPr>
        <w:t>.</w:t>
      </w:r>
    </w:p>
    <w:p w:rsidR="000000C0" w:rsidRDefault="000000C0" w:rsidP="00067918">
      <w:pPr>
        <w:spacing w:line="276" w:lineRule="auto"/>
        <w:jc w:val="both"/>
        <w:rPr>
          <w:rFonts w:cs="Arial"/>
          <w:sz w:val="16"/>
          <w:szCs w:val="16"/>
          <w:highlight w:val="lightGray"/>
        </w:rPr>
      </w:pPr>
    </w:p>
    <w:p w:rsidR="00B160C3" w:rsidRPr="00417AEB" w:rsidRDefault="00B160C3" w:rsidP="00067918">
      <w:pPr>
        <w:spacing w:line="276" w:lineRule="auto"/>
        <w:jc w:val="both"/>
        <w:rPr>
          <w:rFonts w:cs="Arial"/>
          <w:sz w:val="16"/>
          <w:szCs w:val="16"/>
          <w:highlight w:val="lightGray"/>
        </w:rPr>
      </w:pPr>
    </w:p>
    <w:p w:rsidR="00712188" w:rsidRDefault="00F73C89" w:rsidP="00712188">
      <w:pPr>
        <w:spacing w:line="288" w:lineRule="auto"/>
        <w:jc w:val="both"/>
        <w:rPr>
          <w:rFonts w:cs="Arial"/>
          <w:sz w:val="21"/>
          <w:szCs w:val="21"/>
        </w:rPr>
      </w:pPr>
      <w:proofErr w:type="spellStart"/>
      <w:r>
        <w:rPr>
          <w:rFonts w:cs="Arial"/>
          <w:sz w:val="21"/>
          <w:szCs w:val="21"/>
        </w:rPr>
        <w:t>Maisach</w:t>
      </w:r>
      <w:proofErr w:type="spellEnd"/>
      <w:r>
        <w:rPr>
          <w:rFonts w:cs="Arial"/>
          <w:sz w:val="21"/>
          <w:szCs w:val="21"/>
        </w:rPr>
        <w:t>, 19.08</w:t>
      </w:r>
      <w:r w:rsidR="00640147">
        <w:rPr>
          <w:rFonts w:cs="Arial"/>
          <w:sz w:val="21"/>
          <w:szCs w:val="21"/>
        </w:rPr>
        <w:t xml:space="preserve">.2021. </w:t>
      </w:r>
      <w:r w:rsidR="006348B1" w:rsidRPr="006348B1">
        <w:rPr>
          <w:rFonts w:cs="Arial"/>
          <w:sz w:val="21"/>
          <w:szCs w:val="21"/>
        </w:rPr>
        <w:t>Wer Auto fährt, kennt das: runter vom Gas, ein Warnschild à la Glättegefahr oder Seitenwinde, da</w:t>
      </w:r>
      <w:r w:rsidR="00032314">
        <w:rPr>
          <w:rFonts w:cs="Arial"/>
          <w:sz w:val="21"/>
          <w:szCs w:val="21"/>
        </w:rPr>
        <w:t xml:space="preserve">zu der obligatorische Windsack </w:t>
      </w:r>
      <w:r w:rsidR="006348B1" w:rsidRPr="006348B1">
        <w:rPr>
          <w:rFonts w:cs="Arial"/>
          <w:sz w:val="21"/>
          <w:szCs w:val="21"/>
        </w:rPr>
        <w:t>– und ein kurzes Klacken an den Übe</w:t>
      </w:r>
      <w:r w:rsidR="00032314">
        <w:rPr>
          <w:rFonts w:cs="Arial"/>
          <w:sz w:val="21"/>
          <w:szCs w:val="21"/>
        </w:rPr>
        <w:t xml:space="preserve">rgangskonstruktionen, wo es </w:t>
      </w:r>
      <w:r w:rsidR="006348B1" w:rsidRPr="006348B1">
        <w:rPr>
          <w:rFonts w:cs="Arial"/>
          <w:sz w:val="21"/>
          <w:szCs w:val="21"/>
        </w:rPr>
        <w:t>raufgeht und wieder runter. Mehr nimmt man von einer Brücke meist nicht wahr. Ihre wahre Schönheit erschließt sich dem Reisenden selten. Wem ist schon der Name einer Brücke geläufig, geschweige denn die Namen der am Bau beteiligten Unternehmen?</w:t>
      </w:r>
    </w:p>
    <w:p w:rsidR="006348B1" w:rsidRPr="006348B1" w:rsidRDefault="006348B1" w:rsidP="006348B1">
      <w:pPr>
        <w:overflowPunct/>
        <w:autoSpaceDE/>
        <w:autoSpaceDN/>
        <w:adjustRightInd/>
        <w:textAlignment w:val="auto"/>
        <w:rPr>
          <w:rFonts w:cs="Arial"/>
          <w:sz w:val="21"/>
          <w:szCs w:val="21"/>
        </w:rPr>
      </w:pP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Vermutlich hat kaum jemand das Team um Matthias Urban</w:t>
      </w:r>
      <w:r>
        <w:rPr>
          <w:rFonts w:cs="Arial"/>
          <w:sz w:val="21"/>
          <w:szCs w:val="21"/>
        </w:rPr>
        <w:t xml:space="preserve"> und Markus Mühlnickel vom Scha</w:t>
      </w:r>
      <w:r w:rsidRPr="006348B1">
        <w:rPr>
          <w:rFonts w:cs="Arial"/>
          <w:sz w:val="21"/>
          <w:szCs w:val="21"/>
        </w:rPr>
        <w:t xml:space="preserve">lungsspezialisten </w:t>
      </w:r>
      <w:proofErr w:type="spellStart"/>
      <w:r w:rsidRPr="006348B1">
        <w:rPr>
          <w:rFonts w:cs="Arial"/>
          <w:sz w:val="21"/>
          <w:szCs w:val="21"/>
        </w:rPr>
        <w:t>Doka</w:t>
      </w:r>
      <w:proofErr w:type="spellEnd"/>
      <w:r w:rsidRPr="006348B1">
        <w:rPr>
          <w:rFonts w:cs="Arial"/>
          <w:sz w:val="21"/>
          <w:szCs w:val="21"/>
        </w:rPr>
        <w:t xml:space="preserve"> auf dem Schirm. Obwohl es eigentlich im</w:t>
      </w:r>
      <w:r>
        <w:rPr>
          <w:rFonts w:cs="Arial"/>
          <w:sz w:val="21"/>
          <w:szCs w:val="21"/>
        </w:rPr>
        <w:t>mer zur Stelle ist, wenn irgend</w:t>
      </w:r>
      <w:r w:rsidRPr="006348B1">
        <w:rPr>
          <w:rFonts w:cs="Arial"/>
          <w:sz w:val="21"/>
          <w:szCs w:val="21"/>
        </w:rPr>
        <w:t>wo in Deutschland ein komplexes Brückenprojekt ansteht – und Beton dabei eine Rolle spielt. Egal, ob im Freivorbau, Taktschieben oder auf Vorschubrüstung/Traggerüst. Ein bee</w:t>
      </w:r>
      <w:r>
        <w:rPr>
          <w:rFonts w:cs="Arial"/>
          <w:sz w:val="21"/>
          <w:szCs w:val="21"/>
        </w:rPr>
        <w:t>indrucken</w:t>
      </w:r>
      <w:r w:rsidRPr="006348B1">
        <w:rPr>
          <w:rFonts w:cs="Arial"/>
          <w:sz w:val="21"/>
          <w:szCs w:val="21"/>
        </w:rPr>
        <w:t>des Beispiel ist der Stahl-Bet</w:t>
      </w:r>
      <w:r w:rsidR="00032314">
        <w:rPr>
          <w:rFonts w:cs="Arial"/>
          <w:sz w:val="21"/>
          <w:szCs w:val="21"/>
        </w:rPr>
        <w:t xml:space="preserve">on-Koloss namens Aftetalbrücke – </w:t>
      </w:r>
      <w:r w:rsidRPr="006348B1">
        <w:rPr>
          <w:rFonts w:cs="Arial"/>
          <w:sz w:val="21"/>
          <w:szCs w:val="21"/>
        </w:rPr>
        <w:t xml:space="preserve">fast 800 Meter lang, mit rund 66 Meter hohen Pfeilern, manche davon im Abstand von bis zu 120 Metern. Eine Talbrücke, die das westfälische Bad </w:t>
      </w:r>
      <w:proofErr w:type="spellStart"/>
      <w:r w:rsidRPr="006348B1">
        <w:rPr>
          <w:rFonts w:cs="Arial"/>
          <w:sz w:val="21"/>
          <w:szCs w:val="21"/>
        </w:rPr>
        <w:t>Wünnenberg</w:t>
      </w:r>
      <w:proofErr w:type="spellEnd"/>
      <w:r w:rsidRPr="006348B1">
        <w:rPr>
          <w:rFonts w:cs="Arial"/>
          <w:sz w:val="21"/>
          <w:szCs w:val="21"/>
        </w:rPr>
        <w:t xml:space="preserve"> entlasten und auf längere Sicht die Fahrt zwischen Brilon und Paderborn entspannter machen soll. </w:t>
      </w:r>
    </w:p>
    <w:p w:rsidR="006348B1" w:rsidRPr="006348B1" w:rsidRDefault="006348B1" w:rsidP="006348B1">
      <w:pPr>
        <w:overflowPunct/>
        <w:autoSpaceDE/>
        <w:autoSpaceDN/>
        <w:adjustRightInd/>
        <w:spacing w:line="288" w:lineRule="auto"/>
        <w:jc w:val="both"/>
        <w:textAlignment w:val="auto"/>
        <w:rPr>
          <w:rFonts w:cs="Arial"/>
          <w:sz w:val="21"/>
          <w:szCs w:val="21"/>
        </w:rPr>
      </w:pP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Urban, der Projektleiter, sagt: „Das ist eine imposante, sehr lange und weit gespannte Brücke, und</w:t>
      </w:r>
      <w:r w:rsidR="00C30224">
        <w:rPr>
          <w:rFonts w:cs="Arial"/>
          <w:sz w:val="21"/>
          <w:szCs w:val="21"/>
        </w:rPr>
        <w:t xml:space="preserve"> die Pfeiler sind sehr massiv. D</w:t>
      </w:r>
      <w:r w:rsidRPr="006348B1">
        <w:rPr>
          <w:rFonts w:cs="Arial"/>
          <w:sz w:val="21"/>
          <w:szCs w:val="21"/>
        </w:rPr>
        <w:t xml:space="preserve">as hat man nicht so oft.“ Und das will was heißen: </w:t>
      </w:r>
      <w:proofErr w:type="spellStart"/>
      <w:r w:rsidRPr="006348B1">
        <w:rPr>
          <w:rFonts w:cs="Arial"/>
          <w:sz w:val="21"/>
          <w:szCs w:val="21"/>
        </w:rPr>
        <w:t>Doka</w:t>
      </w:r>
      <w:proofErr w:type="spellEnd"/>
      <w:r w:rsidRPr="006348B1">
        <w:rPr>
          <w:rFonts w:cs="Arial"/>
          <w:sz w:val="21"/>
          <w:szCs w:val="21"/>
        </w:rPr>
        <w:t xml:space="preserve"> liefert ja nicht erst seit gestern Equipment und Engineering-Knowhow für tal- und flussübergreifende Verkehrswege vom Schlag einer Lahntalbrücke, einer </w:t>
      </w:r>
      <w:proofErr w:type="spellStart"/>
      <w:r w:rsidRPr="006348B1">
        <w:rPr>
          <w:rFonts w:cs="Arial"/>
          <w:sz w:val="21"/>
          <w:szCs w:val="21"/>
        </w:rPr>
        <w:t>Nuttl</w:t>
      </w:r>
      <w:r>
        <w:rPr>
          <w:rFonts w:cs="Arial"/>
          <w:sz w:val="21"/>
          <w:szCs w:val="21"/>
        </w:rPr>
        <w:t>ar</w:t>
      </w:r>
      <w:proofErr w:type="spellEnd"/>
      <w:r>
        <w:rPr>
          <w:rFonts w:cs="Arial"/>
          <w:sz w:val="21"/>
          <w:szCs w:val="21"/>
        </w:rPr>
        <w:t xml:space="preserve">, </w:t>
      </w:r>
      <w:proofErr w:type="spellStart"/>
      <w:r>
        <w:rPr>
          <w:rFonts w:cs="Arial"/>
          <w:sz w:val="21"/>
          <w:szCs w:val="21"/>
        </w:rPr>
        <w:t>Pfädchensgraben</w:t>
      </w:r>
      <w:proofErr w:type="spellEnd"/>
      <w:r>
        <w:rPr>
          <w:rFonts w:cs="Arial"/>
          <w:sz w:val="21"/>
          <w:szCs w:val="21"/>
        </w:rPr>
        <w:t xml:space="preserve"> oder Tiefen</w:t>
      </w:r>
      <w:r w:rsidRPr="006348B1">
        <w:rPr>
          <w:rFonts w:cs="Arial"/>
          <w:sz w:val="21"/>
          <w:szCs w:val="21"/>
        </w:rPr>
        <w:t xml:space="preserve">bach. Auch nach 15 beziehungsweise 27 Jahren on </w:t>
      </w:r>
      <w:proofErr w:type="spellStart"/>
      <w:r w:rsidRPr="006348B1">
        <w:rPr>
          <w:rFonts w:cs="Arial"/>
          <w:sz w:val="21"/>
          <w:szCs w:val="21"/>
        </w:rPr>
        <w:t>the</w:t>
      </w:r>
      <w:proofErr w:type="spellEnd"/>
      <w:r w:rsidRPr="006348B1">
        <w:rPr>
          <w:rFonts w:cs="Arial"/>
          <w:sz w:val="21"/>
          <w:szCs w:val="21"/>
        </w:rPr>
        <w:t xml:space="preserve"> </w:t>
      </w:r>
      <w:proofErr w:type="spellStart"/>
      <w:r w:rsidRPr="006348B1">
        <w:rPr>
          <w:rFonts w:cs="Arial"/>
          <w:sz w:val="21"/>
          <w:szCs w:val="21"/>
        </w:rPr>
        <w:t>job</w:t>
      </w:r>
      <w:proofErr w:type="spellEnd"/>
      <w:r w:rsidRPr="006348B1">
        <w:rPr>
          <w:rFonts w:cs="Arial"/>
          <w:sz w:val="21"/>
          <w:szCs w:val="21"/>
        </w:rPr>
        <w:t>, erzählen die Ingenieure, „sind wir eine Abteilung, die für Brücken brennt“. Mühlnickel, der Gruppenleiter, zitiert Antoine de Saint-Exupéry, der sinngemäß schrieb, dass man in Menschen die</w:t>
      </w:r>
      <w:r>
        <w:rPr>
          <w:rFonts w:cs="Arial"/>
          <w:sz w:val="21"/>
          <w:szCs w:val="21"/>
        </w:rPr>
        <w:t xml:space="preserve"> Sehnsucht nach dem weiten, end</w:t>
      </w:r>
      <w:r w:rsidRPr="006348B1">
        <w:rPr>
          <w:rFonts w:cs="Arial"/>
          <w:sz w:val="21"/>
          <w:szCs w:val="21"/>
        </w:rPr>
        <w:t>losen Meer wecken müsse, weil sich das Schiff dann viel leichter baue. Wahrscheinlich gilt auch für Brücken: Am besten hat man schon zu Beginn den fließ</w:t>
      </w:r>
      <w:r w:rsidR="00304969">
        <w:rPr>
          <w:rFonts w:cs="Arial"/>
          <w:sz w:val="21"/>
          <w:szCs w:val="21"/>
        </w:rPr>
        <w:t>enden Verkehr vor Augen. So kom</w:t>
      </w:r>
      <w:r w:rsidRPr="006348B1">
        <w:rPr>
          <w:rFonts w:cs="Arial"/>
          <w:sz w:val="21"/>
          <w:szCs w:val="21"/>
        </w:rPr>
        <w:t>men Motivation und Begeisterung zustande. Eine Brücke, sagt der Ingenieur, ist immer exponiert und prägt das Landschaftsbild maßgeblich. Es ist ein schönes Gefühl zu sehen, wie sie wächst und letztlich Verbindungen zwischen Orten und Menschen schafft.</w:t>
      </w:r>
    </w:p>
    <w:p w:rsidR="006348B1" w:rsidRPr="006348B1" w:rsidRDefault="006348B1" w:rsidP="006348B1">
      <w:pPr>
        <w:overflowPunct/>
        <w:autoSpaceDE/>
        <w:autoSpaceDN/>
        <w:adjustRightInd/>
        <w:spacing w:line="288" w:lineRule="auto"/>
        <w:jc w:val="both"/>
        <w:textAlignment w:val="auto"/>
        <w:rPr>
          <w:rFonts w:cs="Arial"/>
          <w:sz w:val="21"/>
          <w:szCs w:val="21"/>
        </w:rPr>
      </w:pP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 xml:space="preserve">„Brücken sind klassischer Ingenieurbau“, sagt Urban, weil sie normalerweise aus Widerlagern und Pfeilern, aus Pfeilerköpfen und einem Überbau bestehen. Trotzdem gleichen sie sich nur auf den ersten Blick. Auf den zweiten steckt in ihnen ziemlich viel </w:t>
      </w:r>
      <w:r w:rsidR="005A24D7">
        <w:rPr>
          <w:rFonts w:cs="Arial"/>
          <w:sz w:val="21"/>
          <w:szCs w:val="21"/>
        </w:rPr>
        <w:lastRenderedPageBreak/>
        <w:t>unterschiedliche Ingeni</w:t>
      </w:r>
      <w:r w:rsidRPr="006348B1">
        <w:rPr>
          <w:rFonts w:cs="Arial"/>
          <w:sz w:val="21"/>
          <w:szCs w:val="21"/>
        </w:rPr>
        <w:t xml:space="preserve">eurskunst. Und mit der Komplexität der Brückengeometrie wachsen die Schalungsansprüche. So gesehen spielt die </w:t>
      </w:r>
      <w:proofErr w:type="spellStart"/>
      <w:r w:rsidRPr="006348B1">
        <w:rPr>
          <w:rFonts w:cs="Arial"/>
          <w:sz w:val="21"/>
          <w:szCs w:val="21"/>
        </w:rPr>
        <w:t>Aftetal</w:t>
      </w:r>
      <w:proofErr w:type="spellEnd"/>
      <w:r w:rsidRPr="006348B1">
        <w:rPr>
          <w:rFonts w:cs="Arial"/>
          <w:sz w:val="21"/>
          <w:szCs w:val="21"/>
        </w:rPr>
        <w:t xml:space="preserve"> in der Liga der anspruchsvolleren Bauwerke – mit ihrer Höhe, der herausfordernden Geometrie ihrer Pfeiler, den massiven Pfeilerköpfen und nicht zuletzt wegen der Länge und Spannweite.  Grundsätzlich setzt man auch bei so einem Projekt auf St</w:t>
      </w:r>
      <w:r w:rsidR="006E051C">
        <w:rPr>
          <w:rFonts w:cs="Arial"/>
          <w:sz w:val="21"/>
          <w:szCs w:val="21"/>
        </w:rPr>
        <w:t>andard</w:t>
      </w:r>
      <w:r w:rsidRPr="006348B1">
        <w:rPr>
          <w:rFonts w:cs="Arial"/>
          <w:sz w:val="21"/>
          <w:szCs w:val="21"/>
        </w:rPr>
        <w:t>systeme. Jedoch müssen immer einige Bereiche individuell gelöst werden. Urban spricht von dem „Mehr an Ingenieursleistung“, die in Brücken steckt, von</w:t>
      </w:r>
      <w:r w:rsidR="005A24D7">
        <w:rPr>
          <w:rFonts w:cs="Arial"/>
          <w:sz w:val="21"/>
          <w:szCs w:val="21"/>
        </w:rPr>
        <w:t xml:space="preserve"> Sonderlösungen und Schnittstel</w:t>
      </w:r>
      <w:r w:rsidRPr="006348B1">
        <w:rPr>
          <w:rFonts w:cs="Arial"/>
          <w:sz w:val="21"/>
          <w:szCs w:val="21"/>
        </w:rPr>
        <w:t xml:space="preserve">lenplanung, ohne die es nicht geht. Ein guter Schalungsanbieter liefert nicht nur Komponenten und Systeme. Er versteht es, das </w:t>
      </w:r>
      <w:r w:rsidRPr="006E0526">
        <w:rPr>
          <w:rFonts w:cs="Arial"/>
          <w:sz w:val="21"/>
          <w:szCs w:val="21"/>
        </w:rPr>
        <w:t>Maximum aus ihnen für das Projekt herauszuholen. Hier geht es um Prozess</w:t>
      </w:r>
      <w:r w:rsidR="006E0526" w:rsidRPr="006E0526">
        <w:rPr>
          <w:rFonts w:cs="Arial"/>
          <w:sz w:val="21"/>
          <w:szCs w:val="21"/>
        </w:rPr>
        <w:t xml:space="preserve">-, Termin- und </w:t>
      </w:r>
      <w:r w:rsidRPr="006E0526">
        <w:rPr>
          <w:rFonts w:cs="Arial"/>
          <w:sz w:val="21"/>
          <w:szCs w:val="21"/>
        </w:rPr>
        <w:t>Kostensicherheit.</w:t>
      </w: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 xml:space="preserve"> </w:t>
      </w: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„Wir erhalten Pläne und hören dann oft: Ihr habt doch bestimmt irgendwa</w:t>
      </w:r>
      <w:r w:rsidR="00C5126D">
        <w:rPr>
          <w:rFonts w:cs="Arial"/>
          <w:sz w:val="21"/>
          <w:szCs w:val="21"/>
        </w:rPr>
        <w:t>s Fertiges in der Schub</w:t>
      </w:r>
      <w:r w:rsidRPr="006348B1">
        <w:rPr>
          <w:rFonts w:cs="Arial"/>
          <w:sz w:val="21"/>
          <w:szCs w:val="21"/>
        </w:rPr>
        <w:t>lade“, ergänzt Mühlnickel. Nur: Bei solchen Brücken gibt es keine Schublade. Man sitzt mit den Projektpartnern zusammen, bezieht das Team ein, plant, rechnet, prüft, überarbeitet, trifft sich erneut und stimmt sich weiter ab. „Es ist ein Ringen um das beste Konzept, das idealerweise auch das sicherste ist“, so Mühlnickel. „Die Arbeiter wollen abends ja wieder wohlbehalten zu ihren Familien heim.“ Und selbst wenn die Gefahr von Abstürzen gebannt ist, kommt es darauf an, dass das Equipment ergonomisch ist und die körperliche Belastung minimiert.</w:t>
      </w:r>
    </w:p>
    <w:p w:rsidR="006348B1" w:rsidRPr="006348B1" w:rsidRDefault="006348B1" w:rsidP="006348B1">
      <w:pPr>
        <w:overflowPunct/>
        <w:autoSpaceDE/>
        <w:autoSpaceDN/>
        <w:adjustRightInd/>
        <w:spacing w:line="288" w:lineRule="auto"/>
        <w:jc w:val="both"/>
        <w:textAlignment w:val="auto"/>
        <w:rPr>
          <w:rFonts w:cs="Arial"/>
          <w:sz w:val="21"/>
          <w:szCs w:val="21"/>
        </w:rPr>
      </w:pP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 xml:space="preserve">Es ist an </w:t>
      </w:r>
      <w:proofErr w:type="spellStart"/>
      <w:r w:rsidRPr="006348B1">
        <w:rPr>
          <w:rFonts w:cs="Arial"/>
          <w:sz w:val="21"/>
          <w:szCs w:val="21"/>
        </w:rPr>
        <w:t>Doka</w:t>
      </w:r>
      <w:proofErr w:type="spellEnd"/>
      <w:r w:rsidRPr="006348B1">
        <w:rPr>
          <w:rFonts w:cs="Arial"/>
          <w:sz w:val="21"/>
          <w:szCs w:val="21"/>
        </w:rPr>
        <w:t xml:space="preserve">, den Partnern ein guter Berater zu sein und die Vor- und Nachteile dieser </w:t>
      </w:r>
      <w:r w:rsidR="00C30224">
        <w:rPr>
          <w:rFonts w:cs="Arial"/>
          <w:sz w:val="21"/>
          <w:szCs w:val="21"/>
        </w:rPr>
        <w:t xml:space="preserve">oder jener Methode aufzuzeigen, </w:t>
      </w:r>
      <w:r w:rsidRPr="006348B1">
        <w:rPr>
          <w:rFonts w:cs="Arial"/>
          <w:sz w:val="21"/>
          <w:szCs w:val="21"/>
        </w:rPr>
        <w:t xml:space="preserve">die richtigen Entscheidungen im </w:t>
      </w:r>
      <w:r w:rsidR="005A24D7">
        <w:rPr>
          <w:rFonts w:cs="Arial"/>
          <w:sz w:val="21"/>
          <w:szCs w:val="21"/>
        </w:rPr>
        <w:t>Hinblick auf Vorhaltung und Ein</w:t>
      </w:r>
      <w:r w:rsidRPr="006348B1">
        <w:rPr>
          <w:rFonts w:cs="Arial"/>
          <w:sz w:val="21"/>
          <w:szCs w:val="21"/>
        </w:rPr>
        <w:t xml:space="preserve">satzzeit zu treffen – und obendrein Lösungen zu konzipieren, die gut für Leib und Leben sind; Return on </w:t>
      </w:r>
      <w:proofErr w:type="spellStart"/>
      <w:r w:rsidRPr="006348B1">
        <w:rPr>
          <w:rFonts w:cs="Arial"/>
          <w:sz w:val="21"/>
          <w:szCs w:val="21"/>
        </w:rPr>
        <w:t>Prevention</w:t>
      </w:r>
      <w:proofErr w:type="spellEnd"/>
      <w:r w:rsidRPr="006348B1">
        <w:rPr>
          <w:rFonts w:cs="Arial"/>
          <w:sz w:val="21"/>
          <w:szCs w:val="21"/>
        </w:rPr>
        <w:t>, im Fachjargon genannt. Denn wie Studien gezeigt haben, zahlt sich jeder in sichere und ergonomische Arbeitshilfen investierte Euro doppelt und dreifach aus.</w:t>
      </w:r>
    </w:p>
    <w:p w:rsidR="006348B1" w:rsidRPr="006348B1" w:rsidRDefault="006348B1" w:rsidP="006348B1">
      <w:pPr>
        <w:overflowPunct/>
        <w:autoSpaceDE/>
        <w:autoSpaceDN/>
        <w:adjustRightInd/>
        <w:spacing w:line="288" w:lineRule="auto"/>
        <w:jc w:val="both"/>
        <w:textAlignment w:val="auto"/>
        <w:rPr>
          <w:rFonts w:cs="Arial"/>
          <w:sz w:val="21"/>
          <w:szCs w:val="21"/>
        </w:rPr>
      </w:pP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Bevor also eine Brücke im eigentlichen Sinn entsteht, sind e</w:t>
      </w:r>
      <w:r w:rsidR="005A24D7">
        <w:rPr>
          <w:rFonts w:cs="Arial"/>
          <w:sz w:val="21"/>
          <w:szCs w:val="21"/>
        </w:rPr>
        <w:t>rst mal zwischenmenschliche Brü</w:t>
      </w:r>
      <w:r w:rsidRPr="006348B1">
        <w:rPr>
          <w:rFonts w:cs="Arial"/>
          <w:sz w:val="21"/>
          <w:szCs w:val="21"/>
        </w:rPr>
        <w:t>cken zu bauen. Nur so kann Großes – wie die Aftetalbrücke –  entstehen. Bei den massiven Pfeilern setzte das verantwortliche Bauunternehmen Max Bögl auf d</w:t>
      </w:r>
      <w:r w:rsidR="005A24D7">
        <w:rPr>
          <w:rFonts w:cs="Arial"/>
          <w:sz w:val="21"/>
          <w:szCs w:val="21"/>
        </w:rPr>
        <w:t>as Prinzip Selbstkletterscha</w:t>
      </w:r>
      <w:r w:rsidRPr="006348B1">
        <w:rPr>
          <w:rFonts w:cs="Arial"/>
          <w:sz w:val="21"/>
          <w:szCs w:val="21"/>
        </w:rPr>
        <w:t xml:space="preserve">lung. Das leistungsstarke, vollhydraulische System der </w:t>
      </w:r>
      <w:proofErr w:type="spellStart"/>
      <w:r w:rsidRPr="006348B1">
        <w:rPr>
          <w:rFonts w:cs="Arial"/>
          <w:sz w:val="21"/>
          <w:szCs w:val="21"/>
        </w:rPr>
        <w:t>Doka</w:t>
      </w:r>
      <w:proofErr w:type="spellEnd"/>
      <w:r w:rsidRPr="006348B1">
        <w:rPr>
          <w:rFonts w:cs="Arial"/>
          <w:sz w:val="21"/>
          <w:szCs w:val="21"/>
        </w:rPr>
        <w:t xml:space="preserve"> schob sich präzise Takt für Takt nach oben. Immer zwischen fünf und sechs Meter, bis zu den V-</w:t>
      </w:r>
      <w:r w:rsidR="00304969">
        <w:rPr>
          <w:rFonts w:cs="Arial"/>
          <w:sz w:val="21"/>
          <w:szCs w:val="21"/>
        </w:rPr>
        <w:t>f</w:t>
      </w:r>
      <w:r w:rsidRPr="006348B1">
        <w:rPr>
          <w:rFonts w:cs="Arial"/>
          <w:sz w:val="21"/>
          <w:szCs w:val="21"/>
        </w:rPr>
        <w:t>örmigen Pfeilerköpfen, die den Schalungsexperten wieder eine andere Sonderlösung abverlangte.</w:t>
      </w:r>
    </w:p>
    <w:p w:rsidR="006348B1" w:rsidRPr="006348B1" w:rsidRDefault="006348B1" w:rsidP="006348B1">
      <w:pPr>
        <w:overflowPunct/>
        <w:autoSpaceDE/>
        <w:autoSpaceDN/>
        <w:adjustRightInd/>
        <w:spacing w:line="288" w:lineRule="auto"/>
        <w:jc w:val="both"/>
        <w:textAlignment w:val="auto"/>
        <w:rPr>
          <w:rFonts w:cs="Arial"/>
          <w:sz w:val="21"/>
          <w:szCs w:val="21"/>
        </w:rPr>
      </w:pP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An dieser Stelle kam das Team der Schalungsvormontage ins S</w:t>
      </w:r>
      <w:r w:rsidR="005A24D7">
        <w:rPr>
          <w:rFonts w:cs="Arial"/>
          <w:sz w:val="21"/>
          <w:szCs w:val="21"/>
        </w:rPr>
        <w:t>piel. Gerade bei nicht alltägli</w:t>
      </w:r>
      <w:r w:rsidRPr="006348B1">
        <w:rPr>
          <w:rFonts w:cs="Arial"/>
          <w:sz w:val="21"/>
          <w:szCs w:val="21"/>
        </w:rPr>
        <w:t xml:space="preserve">chen Montagetätigkeiten macht sich dieser </w:t>
      </w:r>
      <w:proofErr w:type="spellStart"/>
      <w:r w:rsidRPr="006348B1">
        <w:rPr>
          <w:rFonts w:cs="Arial"/>
          <w:sz w:val="21"/>
          <w:szCs w:val="21"/>
        </w:rPr>
        <w:t>Doka</w:t>
      </w:r>
      <w:proofErr w:type="spellEnd"/>
      <w:r w:rsidRPr="006348B1">
        <w:rPr>
          <w:rFonts w:cs="Arial"/>
          <w:sz w:val="21"/>
          <w:szCs w:val="21"/>
        </w:rPr>
        <w:t xml:space="preserve">-Service bezahlt, etwa beim Auf- und Abbauen oder Umsetzen der Schalung von einem Pfeilerkopf zum nächsten – zumal sich mit der </w:t>
      </w:r>
      <w:proofErr w:type="spellStart"/>
      <w:r w:rsidRPr="005A24D7">
        <w:rPr>
          <w:rFonts w:cs="Arial"/>
          <w:i/>
          <w:sz w:val="21"/>
          <w:szCs w:val="21"/>
        </w:rPr>
        <w:t>inhouse</w:t>
      </w:r>
      <w:proofErr w:type="spellEnd"/>
      <w:r w:rsidRPr="006348B1">
        <w:rPr>
          <w:rFonts w:cs="Arial"/>
          <w:sz w:val="21"/>
          <w:szCs w:val="21"/>
        </w:rPr>
        <w:t xml:space="preserve"> angesiedelten </w:t>
      </w:r>
      <w:proofErr w:type="spellStart"/>
      <w:r w:rsidRPr="006348B1">
        <w:rPr>
          <w:rFonts w:cs="Arial"/>
          <w:sz w:val="21"/>
          <w:szCs w:val="21"/>
        </w:rPr>
        <w:t>Doka</w:t>
      </w:r>
      <w:proofErr w:type="spellEnd"/>
      <w:r w:rsidRPr="006348B1">
        <w:rPr>
          <w:rFonts w:cs="Arial"/>
          <w:sz w:val="21"/>
          <w:szCs w:val="21"/>
        </w:rPr>
        <w:t>-Dienstleistung weniger Schnittstellen und Koordinationsaufwa</w:t>
      </w:r>
      <w:r w:rsidR="00C5126D">
        <w:rPr>
          <w:rFonts w:cs="Arial"/>
          <w:sz w:val="21"/>
          <w:szCs w:val="21"/>
        </w:rPr>
        <w:t>nd für die Baustelle ergeben. A</w:t>
      </w:r>
      <w:r w:rsidRPr="006348B1">
        <w:rPr>
          <w:rFonts w:cs="Arial"/>
          <w:sz w:val="21"/>
          <w:szCs w:val="21"/>
        </w:rPr>
        <w:t xml:space="preserve">propos: Neben Kostenersparnis ist es immer auch der Faktor Zeit, der die Projektpartner für innovative oder unkonventionelle Lösungen offen sein lässt. So setzte Max Bögl bei der Aftetalbrücke zwei Verbundschalwagen ein, um den Stahltrog mit dem Beton der Fahrbahnplatte </w:t>
      </w:r>
      <w:r w:rsidRPr="006348B1">
        <w:rPr>
          <w:rFonts w:cs="Arial"/>
          <w:sz w:val="21"/>
          <w:szCs w:val="21"/>
        </w:rPr>
        <w:lastRenderedPageBreak/>
        <w:t xml:space="preserve">zusammenzuführen. Zum Herstellen der </w:t>
      </w:r>
      <w:r w:rsidR="00C5126D">
        <w:rPr>
          <w:rFonts w:cs="Arial"/>
          <w:sz w:val="21"/>
          <w:szCs w:val="21"/>
        </w:rPr>
        <w:t>Brückenkappen</w:t>
      </w:r>
      <w:r w:rsidR="008206A9">
        <w:rPr>
          <w:rFonts w:cs="Arial"/>
          <w:sz w:val="21"/>
          <w:szCs w:val="21"/>
        </w:rPr>
        <w:t xml:space="preserve"> mit Brüstungswand</w:t>
      </w:r>
      <w:r w:rsidR="00C5126D">
        <w:rPr>
          <w:rFonts w:cs="Arial"/>
          <w:sz w:val="21"/>
          <w:szCs w:val="21"/>
        </w:rPr>
        <w:t xml:space="preserve"> waren ein Verbund</w:t>
      </w:r>
      <w:r w:rsidRPr="006348B1">
        <w:rPr>
          <w:rFonts w:cs="Arial"/>
          <w:sz w:val="21"/>
          <w:szCs w:val="21"/>
        </w:rPr>
        <w:t>schalwagen mit zwei n</w:t>
      </w:r>
      <w:r w:rsidR="00C5126D">
        <w:rPr>
          <w:rFonts w:cs="Arial"/>
          <w:sz w:val="21"/>
          <w:szCs w:val="21"/>
        </w:rPr>
        <w:t>achlaufenden</w:t>
      </w:r>
      <w:r w:rsidRPr="006348B1">
        <w:rPr>
          <w:rFonts w:cs="Arial"/>
          <w:sz w:val="21"/>
          <w:szCs w:val="21"/>
        </w:rPr>
        <w:t xml:space="preserve"> Kappenschalwagen, so</w:t>
      </w:r>
      <w:r>
        <w:rPr>
          <w:rFonts w:cs="Arial"/>
          <w:sz w:val="21"/>
          <w:szCs w:val="21"/>
        </w:rPr>
        <w:t>genannte Schalwagen TU, in Akti</w:t>
      </w:r>
      <w:r w:rsidRPr="006348B1">
        <w:rPr>
          <w:rFonts w:cs="Arial"/>
          <w:sz w:val="21"/>
          <w:szCs w:val="21"/>
        </w:rPr>
        <w:t>on. Dieser „</w:t>
      </w:r>
      <w:proofErr w:type="spellStart"/>
      <w:r w:rsidRPr="006348B1">
        <w:rPr>
          <w:rFonts w:cs="Arial"/>
          <w:sz w:val="21"/>
          <w:szCs w:val="21"/>
        </w:rPr>
        <w:t>Pas</w:t>
      </w:r>
      <w:proofErr w:type="spellEnd"/>
      <w:r w:rsidRPr="006348B1">
        <w:rPr>
          <w:rFonts w:cs="Arial"/>
          <w:sz w:val="21"/>
          <w:szCs w:val="21"/>
        </w:rPr>
        <w:t xml:space="preserve"> de </w:t>
      </w:r>
      <w:proofErr w:type="spellStart"/>
      <w:r w:rsidRPr="006348B1">
        <w:rPr>
          <w:rFonts w:cs="Arial"/>
          <w:sz w:val="21"/>
          <w:szCs w:val="21"/>
        </w:rPr>
        <w:t>deux</w:t>
      </w:r>
      <w:proofErr w:type="spellEnd"/>
      <w:r w:rsidRPr="006348B1">
        <w:rPr>
          <w:rFonts w:cs="Arial"/>
          <w:sz w:val="21"/>
          <w:szCs w:val="21"/>
        </w:rPr>
        <w:t>“ hat viel Zeit gespart, wie die I</w:t>
      </w:r>
      <w:r w:rsidR="00C5126D">
        <w:rPr>
          <w:rFonts w:cs="Arial"/>
          <w:sz w:val="21"/>
          <w:szCs w:val="21"/>
        </w:rPr>
        <w:t xml:space="preserve">ngenieure zufrieden resümieren – </w:t>
      </w:r>
      <w:r w:rsidRPr="006348B1">
        <w:rPr>
          <w:rFonts w:cs="Arial"/>
          <w:sz w:val="21"/>
          <w:szCs w:val="21"/>
        </w:rPr>
        <w:t>zumal sich die Baustelle auch hier auf die erfahrenen Praktiker der Schalungsvormontage verließ.</w:t>
      </w:r>
    </w:p>
    <w:p w:rsidR="006348B1" w:rsidRPr="006348B1" w:rsidRDefault="006348B1" w:rsidP="006348B1">
      <w:pPr>
        <w:overflowPunct/>
        <w:autoSpaceDE/>
        <w:autoSpaceDN/>
        <w:adjustRightInd/>
        <w:spacing w:line="288" w:lineRule="auto"/>
        <w:jc w:val="both"/>
        <w:textAlignment w:val="auto"/>
        <w:rPr>
          <w:rFonts w:cs="Arial"/>
          <w:sz w:val="21"/>
          <w:szCs w:val="21"/>
        </w:rPr>
      </w:pPr>
    </w:p>
    <w:p w:rsidR="006348B1" w:rsidRPr="006348B1" w:rsidRDefault="006348B1" w:rsidP="006348B1">
      <w:pPr>
        <w:overflowPunct/>
        <w:autoSpaceDE/>
        <w:autoSpaceDN/>
        <w:adjustRightInd/>
        <w:spacing w:line="288" w:lineRule="auto"/>
        <w:jc w:val="both"/>
        <w:textAlignment w:val="auto"/>
        <w:rPr>
          <w:rFonts w:cs="Arial"/>
          <w:sz w:val="21"/>
          <w:szCs w:val="21"/>
        </w:rPr>
      </w:pPr>
      <w:r w:rsidRPr="006348B1">
        <w:rPr>
          <w:rFonts w:cs="Arial"/>
          <w:sz w:val="21"/>
          <w:szCs w:val="21"/>
        </w:rPr>
        <w:t xml:space="preserve">Was nach vier Jahren von dem Projekt Aftetalbrücke in Erinnerung bleibt? </w:t>
      </w:r>
    </w:p>
    <w:p w:rsidR="00135E66" w:rsidRDefault="006348B1" w:rsidP="006348B1">
      <w:pPr>
        <w:overflowPunct/>
        <w:autoSpaceDE/>
        <w:autoSpaceDN/>
        <w:adjustRightInd/>
        <w:spacing w:line="288" w:lineRule="auto"/>
        <w:jc w:val="both"/>
        <w:textAlignment w:val="auto"/>
        <w:rPr>
          <w:rFonts w:cs="Arial"/>
          <w:b/>
          <w:sz w:val="20"/>
          <w:lang w:val="de-AT"/>
        </w:rPr>
      </w:pPr>
      <w:r w:rsidRPr="006348B1">
        <w:rPr>
          <w:rFonts w:cs="Arial"/>
          <w:sz w:val="21"/>
          <w:szCs w:val="21"/>
        </w:rPr>
        <w:t>Die Freude, es ganzheitlich betreut zu haben. Dass dem Thema Sicherheit ein hoher Stellenwert eingeräumt wurde. Und auch Beratung und Service gan</w:t>
      </w:r>
      <w:r w:rsidR="005A24D7">
        <w:rPr>
          <w:rFonts w:cs="Arial"/>
          <w:sz w:val="21"/>
          <w:szCs w:val="21"/>
        </w:rPr>
        <w:t xml:space="preserve">z weit oben angesiedelt waren. </w:t>
      </w:r>
      <w:r w:rsidRPr="006348B1">
        <w:rPr>
          <w:rFonts w:cs="Arial"/>
          <w:sz w:val="21"/>
          <w:szCs w:val="21"/>
        </w:rPr>
        <w:t xml:space="preserve">Und das nicht nur, weil </w:t>
      </w:r>
      <w:r w:rsidRPr="005A24D7">
        <w:rPr>
          <w:rFonts w:cs="Arial"/>
          <w:i/>
          <w:sz w:val="21"/>
          <w:szCs w:val="21"/>
        </w:rPr>
        <w:t>hoch</w:t>
      </w:r>
      <w:r w:rsidRPr="006348B1">
        <w:rPr>
          <w:rFonts w:cs="Arial"/>
          <w:sz w:val="21"/>
          <w:szCs w:val="21"/>
        </w:rPr>
        <w:t xml:space="preserve">, </w:t>
      </w:r>
      <w:r w:rsidRPr="005A24D7">
        <w:rPr>
          <w:rFonts w:cs="Arial"/>
          <w:i/>
          <w:sz w:val="21"/>
          <w:szCs w:val="21"/>
        </w:rPr>
        <w:t>weit</w:t>
      </w:r>
      <w:r w:rsidRPr="006348B1">
        <w:rPr>
          <w:rFonts w:cs="Arial"/>
          <w:sz w:val="21"/>
          <w:szCs w:val="21"/>
        </w:rPr>
        <w:t xml:space="preserve"> und </w:t>
      </w:r>
      <w:r w:rsidRPr="005A24D7">
        <w:rPr>
          <w:rFonts w:cs="Arial"/>
          <w:i/>
          <w:sz w:val="21"/>
          <w:szCs w:val="21"/>
        </w:rPr>
        <w:t>oben</w:t>
      </w:r>
      <w:r w:rsidRPr="006348B1">
        <w:rPr>
          <w:rFonts w:cs="Arial"/>
          <w:sz w:val="21"/>
          <w:szCs w:val="21"/>
        </w:rPr>
        <w:t xml:space="preserve"> nun mal in der Natur von Brückenbauwerken liegt.</w:t>
      </w:r>
      <w:r w:rsidR="009F3305" w:rsidRPr="006348B1">
        <w:rPr>
          <w:rFonts w:cs="Arial"/>
          <w:sz w:val="21"/>
          <w:szCs w:val="21"/>
        </w:rPr>
        <w:br/>
      </w:r>
    </w:p>
    <w:p w:rsidR="00135E66" w:rsidRDefault="00135E66" w:rsidP="00135E66">
      <w:pPr>
        <w:pBdr>
          <w:bottom w:val="single" w:sz="4" w:space="1" w:color="auto"/>
        </w:pBdr>
        <w:overflowPunct/>
        <w:autoSpaceDE/>
        <w:autoSpaceDN/>
        <w:adjustRightInd/>
        <w:spacing w:line="288" w:lineRule="auto"/>
        <w:jc w:val="both"/>
        <w:textAlignment w:val="auto"/>
        <w:rPr>
          <w:rFonts w:cs="Arial"/>
          <w:b/>
          <w:sz w:val="20"/>
          <w:lang w:val="de-AT"/>
        </w:rPr>
      </w:pPr>
    </w:p>
    <w:p w:rsidR="00135E66" w:rsidRDefault="00135E66" w:rsidP="006348B1">
      <w:pPr>
        <w:overflowPunct/>
        <w:autoSpaceDE/>
        <w:autoSpaceDN/>
        <w:adjustRightInd/>
        <w:spacing w:line="288" w:lineRule="auto"/>
        <w:jc w:val="both"/>
        <w:textAlignment w:val="auto"/>
        <w:rPr>
          <w:rFonts w:cs="Arial"/>
          <w:b/>
          <w:sz w:val="20"/>
          <w:lang w:val="de-AT"/>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801"/>
      </w:tblGrid>
      <w:tr w:rsidR="00135E66" w:rsidTr="00680FD8">
        <w:trPr>
          <w:trHeight w:val="495"/>
        </w:trPr>
        <w:tc>
          <w:tcPr>
            <w:tcW w:w="2694" w:type="dxa"/>
          </w:tcPr>
          <w:p w:rsidR="007C5A86" w:rsidRPr="00135E66" w:rsidRDefault="00135E66" w:rsidP="007C5A86">
            <w:pPr>
              <w:spacing w:before="120" w:after="120" w:line="276" w:lineRule="auto"/>
              <w:contextualSpacing/>
              <w:rPr>
                <w:rFonts w:cs="Arial"/>
                <w:b/>
                <w:sz w:val="21"/>
                <w:szCs w:val="21"/>
              </w:rPr>
            </w:pPr>
            <w:r w:rsidRPr="00F15A5F">
              <w:rPr>
                <w:rFonts w:cs="Arial"/>
                <w:b/>
                <w:sz w:val="21"/>
                <w:szCs w:val="21"/>
              </w:rPr>
              <w:t>Kurzgefasst:</w:t>
            </w:r>
          </w:p>
        </w:tc>
        <w:tc>
          <w:tcPr>
            <w:tcW w:w="5801" w:type="dxa"/>
          </w:tcPr>
          <w:p w:rsidR="00135E66" w:rsidRDefault="00135E66" w:rsidP="006348B1">
            <w:pPr>
              <w:overflowPunct/>
              <w:autoSpaceDE/>
              <w:autoSpaceDN/>
              <w:adjustRightInd/>
              <w:spacing w:line="288" w:lineRule="auto"/>
              <w:jc w:val="both"/>
              <w:textAlignment w:val="auto"/>
              <w:rPr>
                <w:rFonts w:cs="Arial"/>
                <w:b/>
                <w:sz w:val="20"/>
                <w:lang w:val="de-AT"/>
              </w:rPr>
            </w:pPr>
          </w:p>
        </w:tc>
      </w:tr>
      <w:tr w:rsidR="00135E66" w:rsidTr="00680FD8">
        <w:tc>
          <w:tcPr>
            <w:tcW w:w="2694" w:type="dxa"/>
          </w:tcPr>
          <w:p w:rsidR="00135E66" w:rsidRDefault="00135E66" w:rsidP="006348B1">
            <w:pPr>
              <w:overflowPunct/>
              <w:autoSpaceDE/>
              <w:autoSpaceDN/>
              <w:adjustRightInd/>
              <w:spacing w:line="288" w:lineRule="auto"/>
              <w:jc w:val="both"/>
              <w:textAlignment w:val="auto"/>
              <w:rPr>
                <w:rFonts w:cs="Arial"/>
                <w:b/>
                <w:sz w:val="20"/>
                <w:lang w:val="de-AT"/>
              </w:rPr>
            </w:pPr>
            <w:r w:rsidRPr="00F15A5F">
              <w:rPr>
                <w:rFonts w:cs="Arial"/>
                <w:sz w:val="21"/>
                <w:szCs w:val="21"/>
              </w:rPr>
              <w:t>Projekt:</w:t>
            </w:r>
          </w:p>
        </w:tc>
        <w:tc>
          <w:tcPr>
            <w:tcW w:w="5801" w:type="dxa"/>
          </w:tcPr>
          <w:p w:rsidR="00135E66" w:rsidRDefault="00135E66" w:rsidP="00135E66">
            <w:pPr>
              <w:overflowPunct/>
              <w:autoSpaceDE/>
              <w:autoSpaceDN/>
              <w:adjustRightInd/>
              <w:spacing w:line="288" w:lineRule="auto"/>
              <w:textAlignment w:val="auto"/>
              <w:rPr>
                <w:rFonts w:cs="Arial"/>
                <w:b/>
                <w:sz w:val="20"/>
                <w:lang w:val="de-AT"/>
              </w:rPr>
            </w:pPr>
            <w:r>
              <w:rPr>
                <w:rFonts w:cs="Arial"/>
                <w:sz w:val="21"/>
                <w:szCs w:val="21"/>
              </w:rPr>
              <w:t xml:space="preserve">Neubau der Ortsumgehung Bad </w:t>
            </w:r>
            <w:proofErr w:type="spellStart"/>
            <w:r>
              <w:rPr>
                <w:rFonts w:cs="Arial"/>
                <w:sz w:val="21"/>
                <w:szCs w:val="21"/>
              </w:rPr>
              <w:t>Wünnenberg</w:t>
            </w:r>
            <w:proofErr w:type="spellEnd"/>
            <w:r>
              <w:rPr>
                <w:rFonts w:cs="Arial"/>
                <w:sz w:val="21"/>
                <w:szCs w:val="21"/>
              </w:rPr>
              <w:t xml:space="preserve">, </w:t>
            </w:r>
            <w:proofErr w:type="spellStart"/>
            <w:r>
              <w:rPr>
                <w:rFonts w:cs="Arial"/>
                <w:sz w:val="21"/>
                <w:szCs w:val="21"/>
              </w:rPr>
              <w:t>Aftetalbrücke</w:t>
            </w:r>
            <w:proofErr w:type="spellEnd"/>
            <w:r>
              <w:rPr>
                <w:rFonts w:cs="Arial"/>
                <w:sz w:val="21"/>
                <w:szCs w:val="21"/>
              </w:rPr>
              <w:t>, B 480n</w:t>
            </w:r>
          </w:p>
        </w:tc>
      </w:tr>
      <w:tr w:rsidR="00135E66" w:rsidTr="00680FD8">
        <w:tc>
          <w:tcPr>
            <w:tcW w:w="2694" w:type="dxa"/>
          </w:tcPr>
          <w:p w:rsidR="00135E66" w:rsidRDefault="00135E66" w:rsidP="006348B1">
            <w:pPr>
              <w:overflowPunct/>
              <w:autoSpaceDE/>
              <w:autoSpaceDN/>
              <w:adjustRightInd/>
              <w:spacing w:line="288" w:lineRule="auto"/>
              <w:jc w:val="both"/>
              <w:textAlignment w:val="auto"/>
              <w:rPr>
                <w:rFonts w:cs="Arial"/>
                <w:b/>
                <w:sz w:val="20"/>
                <w:lang w:val="de-AT"/>
              </w:rPr>
            </w:pPr>
            <w:r w:rsidRPr="00F15A5F">
              <w:rPr>
                <w:rFonts w:cs="Arial"/>
                <w:sz w:val="21"/>
                <w:szCs w:val="21"/>
              </w:rPr>
              <w:t>Standort:</w:t>
            </w:r>
          </w:p>
        </w:tc>
        <w:tc>
          <w:tcPr>
            <w:tcW w:w="5801" w:type="dxa"/>
          </w:tcPr>
          <w:p w:rsidR="00135E66" w:rsidRDefault="00135E66" w:rsidP="00135E66">
            <w:pPr>
              <w:overflowPunct/>
              <w:autoSpaceDE/>
              <w:autoSpaceDN/>
              <w:adjustRightInd/>
              <w:spacing w:line="288" w:lineRule="auto"/>
              <w:textAlignment w:val="auto"/>
              <w:rPr>
                <w:rFonts w:cs="Arial"/>
                <w:b/>
                <w:sz w:val="20"/>
                <w:lang w:val="de-AT"/>
              </w:rPr>
            </w:pPr>
            <w:r>
              <w:rPr>
                <w:rFonts w:cs="Arial"/>
                <w:sz w:val="21"/>
                <w:szCs w:val="21"/>
              </w:rPr>
              <w:t xml:space="preserve">Bad </w:t>
            </w:r>
            <w:proofErr w:type="spellStart"/>
            <w:r>
              <w:rPr>
                <w:rFonts w:cs="Arial"/>
                <w:sz w:val="21"/>
                <w:szCs w:val="21"/>
              </w:rPr>
              <w:t>Wünnenberg</w:t>
            </w:r>
            <w:proofErr w:type="spellEnd"/>
            <w:r>
              <w:rPr>
                <w:rFonts w:cs="Arial"/>
                <w:sz w:val="21"/>
                <w:szCs w:val="21"/>
              </w:rPr>
              <w:t>, Deutschland</w:t>
            </w:r>
          </w:p>
        </w:tc>
      </w:tr>
      <w:tr w:rsidR="00135E66" w:rsidTr="00680FD8">
        <w:tc>
          <w:tcPr>
            <w:tcW w:w="2694" w:type="dxa"/>
          </w:tcPr>
          <w:p w:rsidR="00135E66" w:rsidRDefault="00135E66" w:rsidP="006348B1">
            <w:pPr>
              <w:overflowPunct/>
              <w:autoSpaceDE/>
              <w:autoSpaceDN/>
              <w:adjustRightInd/>
              <w:spacing w:line="288" w:lineRule="auto"/>
              <w:jc w:val="both"/>
              <w:textAlignment w:val="auto"/>
              <w:rPr>
                <w:rFonts w:cs="Arial"/>
                <w:b/>
                <w:sz w:val="20"/>
                <w:lang w:val="de-AT"/>
              </w:rPr>
            </w:pPr>
            <w:r w:rsidRPr="00F15A5F">
              <w:rPr>
                <w:rFonts w:cs="Arial"/>
                <w:sz w:val="21"/>
                <w:szCs w:val="21"/>
              </w:rPr>
              <w:t>Bauherr:</w:t>
            </w:r>
          </w:p>
        </w:tc>
        <w:tc>
          <w:tcPr>
            <w:tcW w:w="5801" w:type="dxa"/>
          </w:tcPr>
          <w:p w:rsidR="00135E66" w:rsidRDefault="008A747C" w:rsidP="00135E66">
            <w:pPr>
              <w:overflowPunct/>
              <w:autoSpaceDE/>
              <w:autoSpaceDN/>
              <w:adjustRightInd/>
              <w:spacing w:line="288" w:lineRule="auto"/>
              <w:textAlignment w:val="auto"/>
              <w:rPr>
                <w:rFonts w:cs="Arial"/>
                <w:b/>
                <w:sz w:val="20"/>
                <w:lang w:val="de-AT"/>
              </w:rPr>
            </w:pPr>
            <w:proofErr w:type="spellStart"/>
            <w:r>
              <w:rPr>
                <w:rFonts w:cs="Arial"/>
                <w:sz w:val="21"/>
                <w:szCs w:val="21"/>
              </w:rPr>
              <w:t>Straßen.</w:t>
            </w:r>
            <w:r w:rsidR="00135E66">
              <w:rPr>
                <w:rFonts w:cs="Arial"/>
                <w:sz w:val="21"/>
                <w:szCs w:val="21"/>
              </w:rPr>
              <w:t>NRW</w:t>
            </w:r>
            <w:proofErr w:type="spellEnd"/>
            <w:r>
              <w:rPr>
                <w:rFonts w:cs="Arial"/>
                <w:sz w:val="21"/>
                <w:szCs w:val="21"/>
              </w:rPr>
              <w:t xml:space="preserve"> – Landesbetrieb Straß</w:t>
            </w:r>
            <w:r w:rsidRPr="008A747C">
              <w:rPr>
                <w:rFonts w:cs="Arial"/>
                <w:sz w:val="21"/>
                <w:szCs w:val="21"/>
              </w:rPr>
              <w:t>enbau</w:t>
            </w:r>
          </w:p>
        </w:tc>
      </w:tr>
      <w:tr w:rsidR="00135E66" w:rsidTr="00680FD8">
        <w:tc>
          <w:tcPr>
            <w:tcW w:w="2694" w:type="dxa"/>
          </w:tcPr>
          <w:p w:rsidR="00135E66" w:rsidRDefault="00135E66" w:rsidP="006348B1">
            <w:pPr>
              <w:overflowPunct/>
              <w:autoSpaceDE/>
              <w:autoSpaceDN/>
              <w:adjustRightInd/>
              <w:spacing w:line="288" w:lineRule="auto"/>
              <w:jc w:val="both"/>
              <w:textAlignment w:val="auto"/>
              <w:rPr>
                <w:rFonts w:cs="Arial"/>
                <w:b/>
                <w:sz w:val="20"/>
                <w:lang w:val="de-AT"/>
              </w:rPr>
            </w:pPr>
            <w:r w:rsidRPr="00F15A5F">
              <w:rPr>
                <w:rFonts w:cs="Arial"/>
                <w:sz w:val="21"/>
                <w:szCs w:val="21"/>
              </w:rPr>
              <w:t>Bauunternehmen:</w:t>
            </w:r>
          </w:p>
        </w:tc>
        <w:tc>
          <w:tcPr>
            <w:tcW w:w="5801" w:type="dxa"/>
          </w:tcPr>
          <w:p w:rsidR="00135E66" w:rsidRPr="008F6EBE" w:rsidRDefault="008F6EBE" w:rsidP="00135E66">
            <w:pPr>
              <w:overflowPunct/>
              <w:autoSpaceDE/>
              <w:autoSpaceDN/>
              <w:adjustRightInd/>
              <w:spacing w:line="288" w:lineRule="auto"/>
              <w:textAlignment w:val="auto"/>
              <w:rPr>
                <w:rFonts w:cs="Arial"/>
                <w:b/>
                <w:color w:val="FF0000"/>
                <w:sz w:val="20"/>
                <w:lang w:val="de-AT"/>
              </w:rPr>
            </w:pPr>
            <w:r w:rsidRPr="00CA1715">
              <w:rPr>
                <w:rFonts w:cs="Arial"/>
                <w:sz w:val="21"/>
                <w:szCs w:val="21"/>
                <w:lang w:val="en-US"/>
              </w:rPr>
              <w:t>Firmengruppe Max Bögl</w:t>
            </w:r>
          </w:p>
        </w:tc>
      </w:tr>
      <w:tr w:rsidR="00135E66" w:rsidTr="00680FD8">
        <w:tc>
          <w:tcPr>
            <w:tcW w:w="2694" w:type="dxa"/>
          </w:tcPr>
          <w:p w:rsidR="00135E66" w:rsidRPr="00F15A5F" w:rsidRDefault="00135E66" w:rsidP="006348B1">
            <w:pPr>
              <w:overflowPunct/>
              <w:autoSpaceDE/>
              <w:autoSpaceDN/>
              <w:adjustRightInd/>
              <w:spacing w:line="288" w:lineRule="auto"/>
              <w:jc w:val="both"/>
              <w:textAlignment w:val="auto"/>
              <w:rPr>
                <w:rFonts w:cs="Arial"/>
                <w:sz w:val="21"/>
                <w:szCs w:val="21"/>
              </w:rPr>
            </w:pPr>
            <w:r>
              <w:rPr>
                <w:rFonts w:cs="Arial"/>
                <w:sz w:val="21"/>
                <w:szCs w:val="21"/>
              </w:rPr>
              <w:t>Schalungssysteme:</w:t>
            </w:r>
          </w:p>
        </w:tc>
        <w:tc>
          <w:tcPr>
            <w:tcW w:w="5801" w:type="dxa"/>
          </w:tcPr>
          <w:p w:rsidR="00135E66" w:rsidRPr="00135E66" w:rsidRDefault="00135E66" w:rsidP="00135E66">
            <w:pPr>
              <w:overflowPunct/>
              <w:autoSpaceDE/>
              <w:autoSpaceDN/>
              <w:adjustRightInd/>
              <w:spacing w:line="288" w:lineRule="auto"/>
              <w:textAlignment w:val="auto"/>
              <w:rPr>
                <w:rFonts w:cs="Arial"/>
                <w:sz w:val="21"/>
                <w:szCs w:val="21"/>
              </w:rPr>
            </w:pPr>
            <w:r>
              <w:rPr>
                <w:rFonts w:cs="Arial"/>
                <w:sz w:val="21"/>
                <w:szCs w:val="21"/>
              </w:rPr>
              <w:t>Selbstkletterschalung SKE100 plus, Trägerschalung FF 20, Trägerschalung Top 50, Verbundschalwagen, Kapp</w:t>
            </w:r>
            <w:r w:rsidR="00CE6F37">
              <w:rPr>
                <w:rFonts w:cs="Arial"/>
                <w:sz w:val="21"/>
                <w:szCs w:val="21"/>
              </w:rPr>
              <w:t>en</w:t>
            </w:r>
            <w:r>
              <w:rPr>
                <w:rFonts w:cs="Arial"/>
                <w:sz w:val="21"/>
                <w:szCs w:val="21"/>
              </w:rPr>
              <w:t>schalwagen TU</w:t>
            </w:r>
          </w:p>
        </w:tc>
      </w:tr>
      <w:tr w:rsidR="00135E66" w:rsidTr="00680FD8">
        <w:tc>
          <w:tcPr>
            <w:tcW w:w="2694" w:type="dxa"/>
          </w:tcPr>
          <w:p w:rsidR="00135E66" w:rsidRPr="00F15A5F" w:rsidRDefault="00135E66" w:rsidP="006348B1">
            <w:pPr>
              <w:overflowPunct/>
              <w:autoSpaceDE/>
              <w:autoSpaceDN/>
              <w:adjustRightInd/>
              <w:spacing w:line="288" w:lineRule="auto"/>
              <w:jc w:val="both"/>
              <w:textAlignment w:val="auto"/>
              <w:rPr>
                <w:rFonts w:cs="Arial"/>
                <w:sz w:val="21"/>
                <w:szCs w:val="21"/>
              </w:rPr>
            </w:pPr>
            <w:r>
              <w:rPr>
                <w:rFonts w:cs="Arial"/>
                <w:sz w:val="21"/>
                <w:szCs w:val="21"/>
              </w:rPr>
              <w:t>Dienstleistungen:</w:t>
            </w:r>
          </w:p>
        </w:tc>
        <w:tc>
          <w:tcPr>
            <w:tcW w:w="5801" w:type="dxa"/>
          </w:tcPr>
          <w:p w:rsidR="00135E66" w:rsidRPr="00135E66" w:rsidRDefault="00135E66" w:rsidP="00135E66">
            <w:pPr>
              <w:overflowPunct/>
              <w:autoSpaceDE/>
              <w:autoSpaceDN/>
              <w:adjustRightInd/>
              <w:spacing w:line="288" w:lineRule="auto"/>
              <w:textAlignment w:val="auto"/>
              <w:rPr>
                <w:rFonts w:cs="Arial"/>
                <w:sz w:val="21"/>
                <w:szCs w:val="21"/>
              </w:rPr>
            </w:pPr>
            <w:r w:rsidRPr="00F15A5F">
              <w:rPr>
                <w:rFonts w:cs="Arial"/>
                <w:sz w:val="21"/>
                <w:szCs w:val="21"/>
              </w:rPr>
              <w:t>Technische Bearbeitung, Sta</w:t>
            </w:r>
            <w:r>
              <w:rPr>
                <w:rFonts w:cs="Arial"/>
                <w:sz w:val="21"/>
                <w:szCs w:val="21"/>
              </w:rPr>
              <w:t>tik, Schalungsvormontage, Richtmeister, Projektmanagement</w:t>
            </w:r>
          </w:p>
        </w:tc>
      </w:tr>
      <w:tr w:rsidR="00135E66" w:rsidTr="00680FD8">
        <w:tc>
          <w:tcPr>
            <w:tcW w:w="2694" w:type="dxa"/>
          </w:tcPr>
          <w:p w:rsidR="00135E66" w:rsidRDefault="00135E66" w:rsidP="006348B1">
            <w:pPr>
              <w:overflowPunct/>
              <w:autoSpaceDE/>
              <w:autoSpaceDN/>
              <w:adjustRightInd/>
              <w:spacing w:line="288" w:lineRule="auto"/>
              <w:jc w:val="both"/>
              <w:textAlignment w:val="auto"/>
              <w:rPr>
                <w:rFonts w:cs="Arial"/>
                <w:sz w:val="21"/>
                <w:szCs w:val="21"/>
              </w:rPr>
            </w:pPr>
            <w:r>
              <w:rPr>
                <w:rFonts w:cs="Arial"/>
                <w:sz w:val="21"/>
                <w:szCs w:val="21"/>
              </w:rPr>
              <w:t>Bauzeit:</w:t>
            </w:r>
          </w:p>
        </w:tc>
        <w:tc>
          <w:tcPr>
            <w:tcW w:w="5801" w:type="dxa"/>
          </w:tcPr>
          <w:p w:rsidR="00135E66" w:rsidRPr="00135E66" w:rsidRDefault="006E2096" w:rsidP="00135E66">
            <w:pPr>
              <w:overflowPunct/>
              <w:autoSpaceDE/>
              <w:autoSpaceDN/>
              <w:adjustRightInd/>
              <w:spacing w:line="288" w:lineRule="auto"/>
              <w:textAlignment w:val="auto"/>
              <w:rPr>
                <w:rFonts w:cs="Arial"/>
                <w:sz w:val="21"/>
                <w:szCs w:val="21"/>
                <w:lang w:val="en-US"/>
              </w:rPr>
            </w:pPr>
            <w:r>
              <w:rPr>
                <w:rFonts w:cs="Arial"/>
                <w:sz w:val="21"/>
                <w:szCs w:val="21"/>
              </w:rPr>
              <w:t>2016 bis 2022</w:t>
            </w:r>
          </w:p>
        </w:tc>
      </w:tr>
    </w:tbl>
    <w:p w:rsidR="009F3305" w:rsidRDefault="009F3305" w:rsidP="006348B1">
      <w:pPr>
        <w:overflowPunct/>
        <w:autoSpaceDE/>
        <w:autoSpaceDN/>
        <w:adjustRightInd/>
        <w:spacing w:line="288" w:lineRule="auto"/>
        <w:jc w:val="both"/>
        <w:textAlignment w:val="auto"/>
        <w:rPr>
          <w:rFonts w:cs="Arial"/>
          <w:b/>
          <w:sz w:val="20"/>
          <w:lang w:val="de-AT"/>
        </w:rPr>
      </w:pPr>
    </w:p>
    <w:p w:rsidR="00135E66" w:rsidRPr="005A24D7" w:rsidRDefault="00135E66" w:rsidP="006348B1">
      <w:pPr>
        <w:overflowPunct/>
        <w:autoSpaceDE/>
        <w:autoSpaceDN/>
        <w:adjustRightInd/>
        <w:spacing w:line="288" w:lineRule="auto"/>
        <w:jc w:val="both"/>
        <w:textAlignment w:val="auto"/>
        <w:rPr>
          <w:rFonts w:cs="Arial"/>
          <w:sz w:val="21"/>
          <w:szCs w:val="21"/>
        </w:rPr>
      </w:pPr>
    </w:p>
    <w:p w:rsidR="009F3305" w:rsidRDefault="009F3305" w:rsidP="009F3305">
      <w:pPr>
        <w:pBdr>
          <w:top w:val="single" w:sz="4" w:space="1" w:color="auto"/>
        </w:pBdr>
        <w:overflowPunct/>
        <w:autoSpaceDE/>
        <w:autoSpaceDN/>
        <w:adjustRightInd/>
        <w:textAlignment w:val="auto"/>
        <w:rPr>
          <w:rFonts w:cs="Arial"/>
          <w:b/>
          <w:sz w:val="20"/>
          <w:lang w:val="de-AT"/>
        </w:rPr>
      </w:pPr>
    </w:p>
    <w:p w:rsidR="00DB5E3A" w:rsidRPr="009F3305" w:rsidRDefault="00DB5E3A" w:rsidP="009F3305">
      <w:pPr>
        <w:pBdr>
          <w:top w:val="single" w:sz="4" w:space="1" w:color="auto"/>
        </w:pBdr>
        <w:overflowPunct/>
        <w:autoSpaceDE/>
        <w:autoSpaceDN/>
        <w:adjustRightInd/>
        <w:textAlignment w:val="auto"/>
        <w:rPr>
          <w:rFonts w:cs="Arial"/>
          <w:b/>
          <w:sz w:val="20"/>
          <w:lang w:val="de-AT"/>
        </w:rPr>
      </w:pPr>
      <w:r w:rsidRPr="00297519">
        <w:rPr>
          <w:rFonts w:cs="Arial"/>
          <w:b/>
          <w:sz w:val="20"/>
          <w:lang w:val="de-AT"/>
        </w:rPr>
        <w:t xml:space="preserve">Über </w:t>
      </w:r>
      <w:proofErr w:type="spellStart"/>
      <w:r w:rsidRPr="00297519">
        <w:rPr>
          <w:rFonts w:cs="Arial"/>
          <w:b/>
          <w:sz w:val="20"/>
          <w:lang w:val="de-AT"/>
        </w:rPr>
        <w:t>Doka</w:t>
      </w:r>
      <w:proofErr w:type="spellEnd"/>
    </w:p>
    <w:p w:rsidR="00412512" w:rsidRDefault="00412512" w:rsidP="00C6793E">
      <w:pPr>
        <w:tabs>
          <w:tab w:val="left" w:pos="2835"/>
        </w:tabs>
        <w:spacing w:line="288" w:lineRule="auto"/>
        <w:jc w:val="both"/>
        <w:rPr>
          <w:rFonts w:cs="Arial"/>
          <w:sz w:val="20"/>
          <w:lang w:val="de-AT"/>
        </w:rPr>
      </w:pPr>
      <w:proofErr w:type="spellStart"/>
      <w:r>
        <w:rPr>
          <w:rFonts w:cs="Arial"/>
          <w:sz w:val="20"/>
          <w:lang w:val="de-AT"/>
        </w:rPr>
        <w:t>Doka</w:t>
      </w:r>
      <w:proofErr w:type="spellEnd"/>
      <w:r>
        <w:rPr>
          <w:rFonts w:cs="Arial"/>
          <w:sz w:val="20"/>
          <w:lang w:val="de-AT"/>
        </w:rPr>
        <w:t xml:space="preserve"> zählt zu den weltweit führenden Unternehmen für innovative Schalungen, Lösungen und Dienstleistungen in allen Bereichen des Baus. Zudem ist das Unternehmen globaler Anbieter von Gerüstlösungen für unterschiedlichste Anwendungen. Mit mehr als 160 Vertriebs- </w:t>
      </w:r>
      <w:r w:rsidR="006416F1">
        <w:rPr>
          <w:rFonts w:cs="Arial"/>
          <w:sz w:val="20"/>
          <w:lang w:val="de-AT"/>
        </w:rPr>
        <w:t>und Logistikstandorten in über 6</w:t>
      </w:r>
      <w:r>
        <w:rPr>
          <w:rFonts w:cs="Arial"/>
          <w:sz w:val="20"/>
          <w:lang w:val="de-AT"/>
        </w:rPr>
        <w:t xml:space="preserve">0 Ländern verfügt </w:t>
      </w:r>
      <w:proofErr w:type="spellStart"/>
      <w:r>
        <w:rPr>
          <w:rFonts w:cs="Arial"/>
          <w:sz w:val="20"/>
          <w:lang w:val="de-AT"/>
        </w:rPr>
        <w:t>Doka</w:t>
      </w:r>
      <w:proofErr w:type="spellEnd"/>
      <w:r>
        <w:rPr>
          <w:rFonts w:cs="Arial"/>
          <w:sz w:val="20"/>
          <w:lang w:val="de-AT"/>
        </w:rPr>
        <w:t xml:space="preserve"> über ein leistungsstarkes Vertriebsnetz für die Beratung, Betreuung und den technischen Support vor Ort sowie die rasche Bereitstellung von Material – unabhängig von Größe und Komplexität der Bauvorhaben. </w:t>
      </w:r>
      <w:proofErr w:type="spellStart"/>
      <w:r>
        <w:rPr>
          <w:rFonts w:cs="Arial"/>
          <w:sz w:val="20"/>
          <w:lang w:val="de-AT"/>
        </w:rPr>
        <w:t>Doka</w:t>
      </w:r>
      <w:proofErr w:type="spellEnd"/>
      <w:r>
        <w:rPr>
          <w:rFonts w:cs="Arial"/>
          <w:sz w:val="20"/>
          <w:lang w:val="de-AT"/>
        </w:rPr>
        <w:t xml:space="preserve"> beschäftigt </w:t>
      </w:r>
      <w:r w:rsidR="00C6793E">
        <w:rPr>
          <w:rFonts w:cs="Arial"/>
          <w:sz w:val="20"/>
          <w:lang w:val="de-AT"/>
        </w:rPr>
        <w:t>weltweit 7.3</w:t>
      </w:r>
      <w:r>
        <w:rPr>
          <w:rFonts w:cs="Arial"/>
          <w:sz w:val="20"/>
          <w:lang w:val="de-AT"/>
        </w:rPr>
        <w:t xml:space="preserve">00 Mitarbeiterinnen und Mitarbeiter und ist ein Unternehmen der </w:t>
      </w:r>
      <w:proofErr w:type="spellStart"/>
      <w:r>
        <w:rPr>
          <w:rFonts w:cs="Arial"/>
          <w:sz w:val="20"/>
          <w:lang w:val="de-AT"/>
        </w:rPr>
        <w:t>Umdasch</w:t>
      </w:r>
      <w:proofErr w:type="spellEnd"/>
      <w:r>
        <w:rPr>
          <w:rFonts w:cs="Arial"/>
          <w:sz w:val="20"/>
          <w:lang w:val="de-AT"/>
        </w:rPr>
        <w:t xml:space="preserve"> Group, die seit mehr als 150 Jahren für Verlässlichkeit, Erfahrung und echte Handschlagqualität steht.</w:t>
      </w:r>
    </w:p>
    <w:p w:rsidR="00412512" w:rsidRDefault="00412512" w:rsidP="00C6793E">
      <w:pPr>
        <w:pBdr>
          <w:bottom w:val="single" w:sz="4" w:space="1" w:color="auto"/>
        </w:pBdr>
        <w:spacing w:line="288" w:lineRule="auto"/>
        <w:rPr>
          <w:rFonts w:cs="Arial"/>
          <w:sz w:val="20"/>
          <w:lang w:val="de-AT"/>
        </w:rPr>
      </w:pPr>
    </w:p>
    <w:p w:rsidR="00412512" w:rsidRDefault="00412512" w:rsidP="00412512">
      <w:pPr>
        <w:keepLines/>
        <w:rPr>
          <w:rFonts w:cs="Arial"/>
          <w:sz w:val="20"/>
          <w:u w:val="single"/>
        </w:rPr>
      </w:pPr>
    </w:p>
    <w:p w:rsidR="00412512" w:rsidRDefault="00412512" w:rsidP="00412512">
      <w:pPr>
        <w:keepLines/>
        <w:jc w:val="both"/>
        <w:rPr>
          <w:rStyle w:val="Hyperlink"/>
        </w:rPr>
      </w:pPr>
      <w:r>
        <w:rPr>
          <w:rFonts w:cs="Arial"/>
          <w:b/>
          <w:sz w:val="20"/>
        </w:rPr>
        <w:lastRenderedPageBreak/>
        <w:t>Pressekontakt</w:t>
      </w:r>
      <w:r>
        <w:rPr>
          <w:rFonts w:cs="Arial"/>
          <w:sz w:val="20"/>
          <w:u w:val="single"/>
        </w:rPr>
        <w:br/>
      </w:r>
      <w:r>
        <w:rPr>
          <w:rFonts w:cs="Arial"/>
          <w:sz w:val="20"/>
        </w:rPr>
        <w:t xml:space="preserve">Deutsche </w:t>
      </w:r>
      <w:proofErr w:type="spellStart"/>
      <w:r>
        <w:rPr>
          <w:rFonts w:cs="Arial"/>
          <w:sz w:val="20"/>
        </w:rPr>
        <w:t>Doka</w:t>
      </w:r>
      <w:proofErr w:type="spellEnd"/>
      <w:r>
        <w:rPr>
          <w:rFonts w:cs="Arial"/>
          <w:sz w:val="20"/>
        </w:rPr>
        <w:t xml:space="preserve"> Schalungstechnik GmbH</w:t>
      </w:r>
      <w:r>
        <w:rPr>
          <w:rFonts w:cs="Arial"/>
          <w:sz w:val="20"/>
        </w:rPr>
        <w:br/>
        <w:t xml:space="preserve">Heidi Schindler </w:t>
      </w:r>
      <w:r>
        <w:rPr>
          <w:rFonts w:cs="Arial"/>
          <w:sz w:val="20"/>
        </w:rPr>
        <w:br/>
        <w:t>Tel. +43 664 8373865</w:t>
      </w:r>
      <w:r>
        <w:rPr>
          <w:rFonts w:cs="Arial"/>
          <w:sz w:val="20"/>
        </w:rPr>
        <w:br/>
      </w:r>
      <w:hyperlink r:id="rId8" w:history="1">
        <w:r>
          <w:rPr>
            <w:rStyle w:val="Hyperlink"/>
            <w:rFonts w:cs="Arial"/>
            <w:sz w:val="20"/>
          </w:rPr>
          <w:t>heidi.schindler@doka.com</w:t>
        </w:r>
      </w:hyperlink>
      <w:r>
        <w:rPr>
          <w:rFonts w:cs="Arial"/>
          <w:sz w:val="20"/>
        </w:rPr>
        <w:br/>
      </w:r>
      <w:hyperlink r:id="rId9" w:history="1">
        <w:r>
          <w:rPr>
            <w:rStyle w:val="Hyperlink"/>
            <w:rFonts w:cs="Arial"/>
            <w:sz w:val="20"/>
          </w:rPr>
          <w:t>www.doka.de</w:t>
        </w:r>
      </w:hyperlink>
    </w:p>
    <w:p w:rsidR="00DB5E3A" w:rsidRDefault="00DB5E3A" w:rsidP="00DB5E3A">
      <w:pPr>
        <w:keepLines/>
        <w:jc w:val="both"/>
      </w:pPr>
    </w:p>
    <w:p w:rsidR="00557B43" w:rsidRDefault="00557B43" w:rsidP="00557B43">
      <w:pPr>
        <w:keepLines/>
        <w:pBdr>
          <w:top w:val="single" w:sz="4" w:space="1" w:color="auto"/>
        </w:pBdr>
        <w:jc w:val="both"/>
      </w:pPr>
    </w:p>
    <w:p w:rsidR="0030144A" w:rsidRDefault="0030144A">
      <w:pPr>
        <w:overflowPunct/>
        <w:autoSpaceDE/>
        <w:autoSpaceDN/>
        <w:adjustRightInd/>
        <w:textAlignment w:val="auto"/>
        <w:rPr>
          <w:b/>
        </w:rPr>
      </w:pPr>
    </w:p>
    <w:p w:rsidR="009F3305" w:rsidRDefault="009F3305">
      <w:pPr>
        <w:overflowPunct/>
        <w:autoSpaceDE/>
        <w:autoSpaceDN/>
        <w:adjustRightInd/>
        <w:textAlignment w:val="auto"/>
        <w:rPr>
          <w:b/>
        </w:rPr>
      </w:pPr>
    </w:p>
    <w:p w:rsidR="000000C0" w:rsidRDefault="00237D0B" w:rsidP="009F43B5">
      <w:pPr>
        <w:keepLines/>
        <w:jc w:val="both"/>
        <w:rPr>
          <w:i/>
        </w:rPr>
      </w:pPr>
      <w:r w:rsidRPr="009F43B5">
        <w:rPr>
          <w:b/>
        </w:rPr>
        <w:t>Bildauswahl</w:t>
      </w:r>
      <w:r w:rsidR="007A4C56" w:rsidRPr="009F43B5">
        <w:rPr>
          <w:b/>
        </w:rPr>
        <w:br/>
      </w:r>
      <w:r w:rsidRPr="00DA5D6F">
        <w:rPr>
          <w:i/>
        </w:rPr>
        <w:t>Bei Veröffentlichung bitten w</w:t>
      </w:r>
      <w:r w:rsidR="00DA5D6F">
        <w:rPr>
          <w:i/>
        </w:rPr>
        <w:t>ir Sie um Angabe des Copyrights</w:t>
      </w:r>
    </w:p>
    <w:p w:rsidR="00B266D7" w:rsidRDefault="00B266D7" w:rsidP="009F43B5">
      <w:pPr>
        <w:keepLines/>
        <w:jc w:val="both"/>
        <w:rPr>
          <w:i/>
        </w:rPr>
      </w:pPr>
    </w:p>
    <w:tbl>
      <w:tblPr>
        <w:tblStyle w:val="Tabellenraster"/>
        <w:tblW w:w="9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1"/>
        <w:gridCol w:w="4531"/>
      </w:tblGrid>
      <w:tr w:rsidR="00AE19ED" w:rsidRPr="00421DE7" w:rsidTr="00CA3E6B">
        <w:tc>
          <w:tcPr>
            <w:tcW w:w="4531" w:type="dxa"/>
          </w:tcPr>
          <w:p w:rsidR="00AE19ED" w:rsidRDefault="00CA3E6B" w:rsidP="00AE19ED">
            <w:pPr>
              <w:rPr>
                <w:rFonts w:cs="Arial"/>
                <w:noProof/>
                <w:sz w:val="21"/>
                <w:szCs w:val="21"/>
              </w:rPr>
            </w:pPr>
            <w:r w:rsidRPr="00CA3E6B">
              <w:rPr>
                <w:rFonts w:cs="Arial"/>
                <w:bCs/>
                <w:noProof/>
                <w:szCs w:val="22"/>
              </w:rPr>
              <w:drawing>
                <wp:inline distT="0" distB="0" distL="0" distR="0" wp14:anchorId="33A931FA" wp14:editId="209E72F7">
                  <wp:extent cx="2740025" cy="1391920"/>
                  <wp:effectExtent l="0" t="0" r="3175"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2740025" cy="1391920"/>
                          </a:xfrm>
                          <a:prstGeom prst="rect">
                            <a:avLst/>
                          </a:prstGeom>
                        </pic:spPr>
                      </pic:pic>
                    </a:graphicData>
                  </a:graphic>
                </wp:inline>
              </w:drawing>
            </w:r>
          </w:p>
        </w:tc>
        <w:tc>
          <w:tcPr>
            <w:tcW w:w="4531" w:type="dxa"/>
            <w:tcMar>
              <w:left w:w="227" w:type="dxa"/>
            </w:tcMar>
            <w:vAlign w:val="bottom"/>
          </w:tcPr>
          <w:p w:rsidR="00AE19ED" w:rsidRDefault="00AE19ED" w:rsidP="00AE19ED">
            <w:pPr>
              <w:overflowPunct/>
              <w:textAlignment w:val="auto"/>
              <w:rPr>
                <w:rFonts w:cs="Arial"/>
                <w:i/>
                <w:noProof/>
                <w:sz w:val="16"/>
                <w:szCs w:val="16"/>
              </w:rPr>
            </w:pPr>
            <w:r>
              <w:rPr>
                <w:rFonts w:cs="Arial"/>
                <w:i/>
                <w:noProof/>
                <w:sz w:val="16"/>
                <w:szCs w:val="16"/>
              </w:rPr>
              <w:t>Die 785 m lange Aftetalbrücke ist das Herzstück der Bad Wünnenberger Ortsumgehung.</w:t>
            </w:r>
            <w:r w:rsidR="006E2096">
              <w:rPr>
                <w:rFonts w:cs="Arial"/>
                <w:i/>
                <w:noProof/>
                <w:sz w:val="16"/>
                <w:szCs w:val="16"/>
              </w:rPr>
              <w:t xml:space="preserve"> Nach einer Bauzeit von sechs</w:t>
            </w:r>
            <w:r w:rsidR="001B6B9C">
              <w:rPr>
                <w:rFonts w:cs="Arial"/>
                <w:i/>
                <w:noProof/>
                <w:sz w:val="16"/>
                <w:szCs w:val="16"/>
              </w:rPr>
              <w:t xml:space="preserve"> Jahren</w:t>
            </w:r>
            <w:r w:rsidR="0016132D">
              <w:rPr>
                <w:rFonts w:cs="Arial"/>
                <w:i/>
                <w:noProof/>
                <w:sz w:val="16"/>
                <w:szCs w:val="16"/>
              </w:rPr>
              <w:t xml:space="preserve"> wird sie im Frühjahr 2022 f</w:t>
            </w:r>
            <w:r w:rsidR="00037D70">
              <w:rPr>
                <w:rFonts w:cs="Arial"/>
                <w:i/>
                <w:noProof/>
                <w:sz w:val="16"/>
                <w:szCs w:val="16"/>
              </w:rPr>
              <w:t>ür den Verkehr freigegeben.</w:t>
            </w:r>
          </w:p>
          <w:p w:rsidR="00AE19ED" w:rsidRPr="00B72AD4" w:rsidRDefault="00AE19ED" w:rsidP="00AE19ED">
            <w:pPr>
              <w:spacing w:before="60"/>
              <w:rPr>
                <w:rFonts w:cs="Arial"/>
                <w:noProof/>
                <w:sz w:val="16"/>
                <w:szCs w:val="16"/>
              </w:rPr>
            </w:pPr>
          </w:p>
          <w:p w:rsidR="00AE19ED" w:rsidRPr="000F745D" w:rsidRDefault="00AE19ED" w:rsidP="00AE19ED">
            <w:pPr>
              <w:rPr>
                <w:rFonts w:cs="Arial"/>
                <w:sz w:val="16"/>
                <w:szCs w:val="16"/>
              </w:rPr>
            </w:pPr>
            <w:r w:rsidRPr="000F745D">
              <w:rPr>
                <w:rFonts w:cs="Arial"/>
                <w:sz w:val="16"/>
                <w:szCs w:val="16"/>
              </w:rPr>
              <w:t>Foto: Aftetal</w:t>
            </w:r>
            <w:r>
              <w:rPr>
                <w:rFonts w:cs="Arial"/>
                <w:sz w:val="16"/>
                <w:szCs w:val="16"/>
              </w:rPr>
              <w:t>_01</w:t>
            </w:r>
            <w:r w:rsidRPr="000F745D">
              <w:rPr>
                <w:rFonts w:cs="Arial"/>
                <w:sz w:val="16"/>
                <w:szCs w:val="16"/>
              </w:rPr>
              <w:t>.jpg</w:t>
            </w:r>
          </w:p>
          <w:p w:rsidR="00AE19ED" w:rsidRPr="009F3305" w:rsidRDefault="00AE19ED" w:rsidP="00AE19ED">
            <w:pPr>
              <w:overflowPunct/>
              <w:textAlignment w:val="auto"/>
              <w:rPr>
                <w:rFonts w:cs="Arial"/>
                <w:i/>
                <w:noProof/>
                <w:sz w:val="16"/>
                <w:szCs w:val="16"/>
                <w:lang w:val="en-US"/>
              </w:rPr>
            </w:pPr>
            <w:r w:rsidRPr="009F3305">
              <w:rPr>
                <w:rFonts w:cs="Arial"/>
                <w:sz w:val="16"/>
                <w:szCs w:val="16"/>
                <w:lang w:val="en-US"/>
              </w:rPr>
              <w:t xml:space="preserve">Copyright: </w:t>
            </w:r>
            <w:proofErr w:type="spellStart"/>
            <w:r w:rsidRPr="009F3305">
              <w:rPr>
                <w:rFonts w:cs="Arial"/>
                <w:sz w:val="16"/>
                <w:szCs w:val="16"/>
                <w:lang w:val="en-US"/>
              </w:rPr>
              <w:t>Doka</w:t>
            </w:r>
            <w:proofErr w:type="spellEnd"/>
          </w:p>
        </w:tc>
      </w:tr>
      <w:tr w:rsidR="00AE19ED" w:rsidRPr="00421DE7" w:rsidTr="00CA3E6B">
        <w:tc>
          <w:tcPr>
            <w:tcW w:w="4531" w:type="dxa"/>
          </w:tcPr>
          <w:p w:rsidR="00AE19ED" w:rsidRPr="0057245C" w:rsidRDefault="00AE19ED" w:rsidP="00AE19ED">
            <w:pPr>
              <w:rPr>
                <w:rFonts w:cs="Arial"/>
                <w:bCs/>
                <w:noProof/>
                <w:szCs w:val="22"/>
              </w:rPr>
            </w:pPr>
          </w:p>
        </w:tc>
        <w:tc>
          <w:tcPr>
            <w:tcW w:w="4531" w:type="dxa"/>
            <w:tcMar>
              <w:left w:w="227" w:type="dxa"/>
            </w:tcMar>
            <w:vAlign w:val="bottom"/>
          </w:tcPr>
          <w:p w:rsidR="00AE19ED" w:rsidRPr="000F5309" w:rsidRDefault="00AE19ED" w:rsidP="00AE19ED">
            <w:pPr>
              <w:overflowPunct/>
              <w:textAlignment w:val="auto"/>
              <w:rPr>
                <w:rFonts w:cs="Arial"/>
                <w:i/>
                <w:noProof/>
                <w:sz w:val="16"/>
                <w:szCs w:val="16"/>
              </w:rPr>
            </w:pPr>
          </w:p>
        </w:tc>
      </w:tr>
      <w:tr w:rsidR="00AE19ED" w:rsidRPr="00421DE7" w:rsidTr="00CA3E6B">
        <w:tc>
          <w:tcPr>
            <w:tcW w:w="4531" w:type="dxa"/>
          </w:tcPr>
          <w:p w:rsidR="00AE19ED" w:rsidRPr="007D6CDA" w:rsidRDefault="00CA3E6B" w:rsidP="00AE19ED">
            <w:pPr>
              <w:rPr>
                <w:rFonts w:cs="Arial"/>
                <w:bCs/>
                <w:noProof/>
                <w:szCs w:val="22"/>
              </w:rPr>
            </w:pPr>
            <w:r w:rsidRPr="00CA3E6B">
              <w:rPr>
                <w:rFonts w:cs="Arial"/>
                <w:bCs/>
                <w:noProof/>
                <w:szCs w:val="22"/>
              </w:rPr>
              <w:drawing>
                <wp:inline distT="0" distB="0" distL="0" distR="0" wp14:anchorId="3992CD84" wp14:editId="41277F98">
                  <wp:extent cx="2740025" cy="2097405"/>
                  <wp:effectExtent l="0" t="0" r="3175"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screen">
                            <a:extLst>
                              <a:ext uri="{28A0092B-C50C-407E-A947-70E740481C1C}">
                                <a14:useLocalDpi xmlns:a14="http://schemas.microsoft.com/office/drawing/2010/main"/>
                              </a:ext>
                            </a:extLst>
                          </a:blip>
                          <a:stretch>
                            <a:fillRect/>
                          </a:stretch>
                        </pic:blipFill>
                        <pic:spPr>
                          <a:xfrm>
                            <a:off x="0" y="0"/>
                            <a:ext cx="2740025" cy="2097405"/>
                          </a:xfrm>
                          <a:prstGeom prst="rect">
                            <a:avLst/>
                          </a:prstGeom>
                        </pic:spPr>
                      </pic:pic>
                    </a:graphicData>
                  </a:graphic>
                </wp:inline>
              </w:drawing>
            </w:r>
          </w:p>
        </w:tc>
        <w:tc>
          <w:tcPr>
            <w:tcW w:w="4531" w:type="dxa"/>
            <w:tcMar>
              <w:left w:w="227" w:type="dxa"/>
            </w:tcMar>
            <w:vAlign w:val="bottom"/>
          </w:tcPr>
          <w:p w:rsidR="00AE19ED" w:rsidRDefault="00AE19ED" w:rsidP="00AE19ED">
            <w:pPr>
              <w:spacing w:before="60"/>
              <w:rPr>
                <w:rFonts w:cs="Arial"/>
                <w:i/>
                <w:noProof/>
                <w:sz w:val="16"/>
                <w:szCs w:val="16"/>
              </w:rPr>
            </w:pPr>
            <w:r w:rsidRPr="00E033C6">
              <w:rPr>
                <w:rFonts w:cs="Arial"/>
                <w:i/>
                <w:noProof/>
                <w:sz w:val="16"/>
                <w:szCs w:val="16"/>
              </w:rPr>
              <w:t xml:space="preserve">Die 7-Feldbrücke </w:t>
            </w:r>
            <w:r>
              <w:rPr>
                <w:rFonts w:cs="Arial"/>
                <w:i/>
                <w:noProof/>
                <w:sz w:val="16"/>
                <w:szCs w:val="16"/>
              </w:rPr>
              <w:t xml:space="preserve">wird </w:t>
            </w:r>
            <w:r w:rsidRPr="00E033C6">
              <w:rPr>
                <w:rFonts w:cs="Arial"/>
                <w:i/>
                <w:noProof/>
                <w:sz w:val="16"/>
                <w:szCs w:val="16"/>
              </w:rPr>
              <w:t xml:space="preserve">von sechs Pfeilern gestützt, die </w:t>
            </w:r>
            <w:r w:rsidR="00037D70">
              <w:rPr>
                <w:rFonts w:cs="Arial"/>
                <w:i/>
                <w:noProof/>
                <w:sz w:val="16"/>
                <w:szCs w:val="16"/>
              </w:rPr>
              <w:t>zum Teil eine Höhe von bis zu 66</w:t>
            </w:r>
            <w:r w:rsidRPr="00E033C6">
              <w:rPr>
                <w:rFonts w:cs="Arial"/>
                <w:i/>
                <w:noProof/>
                <w:sz w:val="16"/>
                <w:szCs w:val="16"/>
              </w:rPr>
              <w:t xml:space="preserve"> m erreichen</w:t>
            </w:r>
            <w:r w:rsidR="00AC4477">
              <w:rPr>
                <w:rFonts w:cs="Arial"/>
                <w:i/>
                <w:noProof/>
                <w:sz w:val="16"/>
                <w:szCs w:val="16"/>
              </w:rPr>
              <w:t>.</w:t>
            </w:r>
          </w:p>
          <w:p w:rsidR="00AE19ED" w:rsidRPr="00B72AD4" w:rsidRDefault="00AE19ED" w:rsidP="00AE19ED">
            <w:pPr>
              <w:spacing w:before="60"/>
              <w:rPr>
                <w:rFonts w:cs="Arial"/>
                <w:noProof/>
                <w:sz w:val="16"/>
                <w:szCs w:val="16"/>
              </w:rPr>
            </w:pPr>
          </w:p>
          <w:p w:rsidR="00AE19ED" w:rsidRPr="00B808DC" w:rsidRDefault="00AE19ED" w:rsidP="00AE19ED">
            <w:pPr>
              <w:rPr>
                <w:rFonts w:cs="Arial"/>
                <w:sz w:val="16"/>
                <w:szCs w:val="16"/>
                <w:lang w:val="en-US"/>
              </w:rPr>
            </w:pPr>
            <w:r>
              <w:rPr>
                <w:rFonts w:cs="Arial"/>
                <w:sz w:val="16"/>
                <w:szCs w:val="16"/>
                <w:lang w:val="en-US"/>
              </w:rPr>
              <w:t>Foto: Aftetal_02</w:t>
            </w:r>
            <w:r w:rsidRPr="00B808DC">
              <w:rPr>
                <w:rFonts w:cs="Arial"/>
                <w:sz w:val="16"/>
                <w:szCs w:val="16"/>
                <w:lang w:val="en-US"/>
              </w:rPr>
              <w:t>.jpg</w:t>
            </w:r>
          </w:p>
          <w:p w:rsidR="00AE19ED" w:rsidRPr="000F5309" w:rsidRDefault="00AE19ED" w:rsidP="00AE19ED">
            <w:pPr>
              <w:spacing w:before="60"/>
              <w:rPr>
                <w:rFonts w:cs="Arial"/>
                <w:i/>
                <w:noProof/>
                <w:sz w:val="16"/>
                <w:szCs w:val="16"/>
              </w:rPr>
            </w:pPr>
            <w:r w:rsidRPr="00B808DC">
              <w:rPr>
                <w:rFonts w:cs="Arial"/>
                <w:sz w:val="16"/>
                <w:szCs w:val="16"/>
                <w:lang w:val="en-US"/>
              </w:rPr>
              <w:t xml:space="preserve">Copyright: </w:t>
            </w:r>
            <w:proofErr w:type="spellStart"/>
            <w:r w:rsidRPr="00B808DC">
              <w:rPr>
                <w:rFonts w:cs="Arial"/>
                <w:sz w:val="16"/>
                <w:szCs w:val="16"/>
                <w:lang w:val="en-US"/>
              </w:rPr>
              <w:t>Doka</w:t>
            </w:r>
            <w:proofErr w:type="spellEnd"/>
          </w:p>
        </w:tc>
      </w:tr>
      <w:tr w:rsidR="00AE19ED" w:rsidRPr="00421DE7" w:rsidTr="00CA3E6B">
        <w:tc>
          <w:tcPr>
            <w:tcW w:w="4531" w:type="dxa"/>
          </w:tcPr>
          <w:p w:rsidR="00AE19ED" w:rsidRPr="0057245C" w:rsidRDefault="00AE19ED" w:rsidP="00AE19ED">
            <w:pPr>
              <w:rPr>
                <w:rFonts w:cs="Arial"/>
                <w:bCs/>
                <w:noProof/>
                <w:szCs w:val="22"/>
              </w:rPr>
            </w:pPr>
          </w:p>
        </w:tc>
        <w:tc>
          <w:tcPr>
            <w:tcW w:w="4531" w:type="dxa"/>
            <w:tcMar>
              <w:left w:w="227" w:type="dxa"/>
            </w:tcMar>
            <w:vAlign w:val="bottom"/>
          </w:tcPr>
          <w:p w:rsidR="00AE19ED" w:rsidRPr="000F5309" w:rsidRDefault="00AE19ED" w:rsidP="00AE19ED">
            <w:pPr>
              <w:overflowPunct/>
              <w:textAlignment w:val="auto"/>
              <w:rPr>
                <w:rFonts w:cs="Arial"/>
                <w:i/>
                <w:noProof/>
                <w:sz w:val="16"/>
                <w:szCs w:val="16"/>
              </w:rPr>
            </w:pPr>
          </w:p>
        </w:tc>
      </w:tr>
      <w:tr w:rsidR="00AE19ED" w:rsidRPr="00421DE7" w:rsidTr="00CA3E6B">
        <w:trPr>
          <w:trHeight w:val="6511"/>
        </w:trPr>
        <w:tc>
          <w:tcPr>
            <w:tcW w:w="4531" w:type="dxa"/>
          </w:tcPr>
          <w:p w:rsidR="00AE19ED" w:rsidRDefault="00651EFA" w:rsidP="00AE19ED">
            <w:pPr>
              <w:rPr>
                <w:rFonts w:cs="Arial"/>
                <w:noProof/>
                <w:sz w:val="21"/>
                <w:szCs w:val="21"/>
              </w:rPr>
            </w:pPr>
            <w:r w:rsidRPr="006E2096">
              <w:rPr>
                <w:rFonts w:cs="Arial"/>
                <w:bCs/>
                <w:noProof/>
                <w:szCs w:val="22"/>
              </w:rPr>
              <w:lastRenderedPageBreak/>
              <w:t xml:space="preserve"> </w:t>
            </w:r>
            <w:r w:rsidR="00CA3E6B" w:rsidRPr="00CA3E6B">
              <w:rPr>
                <w:rFonts w:cs="Arial"/>
                <w:bCs/>
                <w:noProof/>
                <w:szCs w:val="22"/>
              </w:rPr>
              <w:drawing>
                <wp:inline distT="0" distB="0" distL="0" distR="0" wp14:anchorId="4534E5D5" wp14:editId="52C349D4">
                  <wp:extent cx="2740025" cy="3890645"/>
                  <wp:effectExtent l="0" t="0" r="317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2740025" cy="3890645"/>
                          </a:xfrm>
                          <a:prstGeom prst="rect">
                            <a:avLst/>
                          </a:prstGeom>
                        </pic:spPr>
                      </pic:pic>
                    </a:graphicData>
                  </a:graphic>
                </wp:inline>
              </w:drawing>
            </w:r>
          </w:p>
        </w:tc>
        <w:tc>
          <w:tcPr>
            <w:tcW w:w="4531" w:type="dxa"/>
            <w:tcMar>
              <w:left w:w="227" w:type="dxa"/>
            </w:tcMar>
            <w:vAlign w:val="bottom"/>
          </w:tcPr>
          <w:p w:rsidR="00651EFA" w:rsidRDefault="00651EFA" w:rsidP="00651EFA">
            <w:pPr>
              <w:overflowPunct/>
              <w:textAlignment w:val="auto"/>
              <w:rPr>
                <w:rFonts w:cs="Arial"/>
                <w:i/>
                <w:noProof/>
                <w:sz w:val="16"/>
                <w:szCs w:val="16"/>
              </w:rPr>
            </w:pPr>
            <w:r>
              <w:rPr>
                <w:rFonts w:cs="Arial"/>
                <w:i/>
                <w:noProof/>
                <w:sz w:val="16"/>
                <w:szCs w:val="16"/>
              </w:rPr>
              <w:t xml:space="preserve">Für die Betonage der Pfeiler kam die vollhydraulische Selbstkletterschalung SKE100 plus zum Einsatz. </w:t>
            </w:r>
          </w:p>
          <w:p w:rsidR="00AE19ED" w:rsidRDefault="00AE19ED" w:rsidP="00AE19ED">
            <w:pPr>
              <w:overflowPunct/>
              <w:textAlignment w:val="auto"/>
              <w:rPr>
                <w:rFonts w:cs="Arial"/>
                <w:i/>
                <w:noProof/>
                <w:sz w:val="16"/>
                <w:szCs w:val="16"/>
              </w:rPr>
            </w:pPr>
          </w:p>
          <w:p w:rsidR="00AE19ED" w:rsidRPr="00B72AD4" w:rsidRDefault="00AE19ED" w:rsidP="00AE19ED">
            <w:pPr>
              <w:spacing w:before="60"/>
              <w:rPr>
                <w:rFonts w:cs="Arial"/>
                <w:noProof/>
                <w:sz w:val="16"/>
                <w:szCs w:val="16"/>
              </w:rPr>
            </w:pPr>
          </w:p>
          <w:p w:rsidR="00AE19ED" w:rsidRPr="009F3305" w:rsidRDefault="00AE19ED" w:rsidP="00AE19ED">
            <w:pPr>
              <w:rPr>
                <w:rFonts w:cs="Arial"/>
                <w:sz w:val="16"/>
                <w:szCs w:val="16"/>
                <w:lang w:val="en-US"/>
              </w:rPr>
            </w:pPr>
            <w:r w:rsidRPr="009F3305">
              <w:rPr>
                <w:rFonts w:cs="Arial"/>
                <w:sz w:val="16"/>
                <w:szCs w:val="16"/>
                <w:lang w:val="en-US"/>
              </w:rPr>
              <w:t xml:space="preserve">Foto: </w:t>
            </w:r>
            <w:r>
              <w:rPr>
                <w:rFonts w:cs="Arial"/>
                <w:sz w:val="16"/>
                <w:szCs w:val="16"/>
                <w:lang w:val="en-US"/>
              </w:rPr>
              <w:t>Aftetal</w:t>
            </w:r>
            <w:r w:rsidR="00A61498">
              <w:rPr>
                <w:rFonts w:cs="Arial"/>
                <w:sz w:val="16"/>
                <w:szCs w:val="16"/>
                <w:lang w:val="en-US"/>
              </w:rPr>
              <w:t>_03</w:t>
            </w:r>
            <w:r w:rsidRPr="009F3305">
              <w:rPr>
                <w:rFonts w:cs="Arial"/>
                <w:sz w:val="16"/>
                <w:szCs w:val="16"/>
                <w:lang w:val="en-US"/>
              </w:rPr>
              <w:t>.jpg</w:t>
            </w:r>
          </w:p>
          <w:p w:rsidR="00AE19ED" w:rsidRPr="009F3305" w:rsidRDefault="00AE19ED" w:rsidP="00AE19ED">
            <w:pPr>
              <w:rPr>
                <w:rFonts w:cs="Arial"/>
                <w:i/>
                <w:noProof/>
                <w:sz w:val="16"/>
                <w:szCs w:val="16"/>
                <w:lang w:val="en-US"/>
              </w:rPr>
            </w:pPr>
            <w:r w:rsidRPr="009F3305">
              <w:rPr>
                <w:rFonts w:cs="Arial"/>
                <w:sz w:val="16"/>
                <w:szCs w:val="16"/>
                <w:lang w:val="en-US"/>
              </w:rPr>
              <w:t xml:space="preserve">Copyright: </w:t>
            </w:r>
            <w:proofErr w:type="spellStart"/>
            <w:r w:rsidRPr="009F3305">
              <w:rPr>
                <w:rFonts w:cs="Arial"/>
                <w:sz w:val="16"/>
                <w:szCs w:val="16"/>
                <w:lang w:val="en-US"/>
              </w:rPr>
              <w:t>Doka</w:t>
            </w:r>
            <w:proofErr w:type="spellEnd"/>
          </w:p>
        </w:tc>
      </w:tr>
      <w:tr w:rsidR="00AE19ED" w:rsidRPr="00421DE7" w:rsidTr="00CA3E6B">
        <w:tc>
          <w:tcPr>
            <w:tcW w:w="4531" w:type="dxa"/>
          </w:tcPr>
          <w:p w:rsidR="00AE19ED" w:rsidRPr="009F3305" w:rsidRDefault="00AE19ED" w:rsidP="00AE19ED">
            <w:pPr>
              <w:rPr>
                <w:rFonts w:cs="Arial"/>
                <w:noProof/>
                <w:sz w:val="21"/>
                <w:szCs w:val="21"/>
                <w:lang w:val="en-US"/>
              </w:rPr>
            </w:pPr>
          </w:p>
        </w:tc>
        <w:tc>
          <w:tcPr>
            <w:tcW w:w="4531" w:type="dxa"/>
            <w:tcMar>
              <w:left w:w="227" w:type="dxa"/>
            </w:tcMar>
            <w:vAlign w:val="bottom"/>
          </w:tcPr>
          <w:p w:rsidR="00AE19ED" w:rsidRPr="009F3305" w:rsidRDefault="00AE19ED" w:rsidP="00AE19ED">
            <w:pPr>
              <w:overflowPunct/>
              <w:textAlignment w:val="auto"/>
              <w:rPr>
                <w:rFonts w:cs="Arial"/>
                <w:i/>
                <w:noProof/>
                <w:sz w:val="16"/>
                <w:szCs w:val="16"/>
                <w:lang w:val="en-US"/>
              </w:rPr>
            </w:pPr>
          </w:p>
        </w:tc>
      </w:tr>
      <w:tr w:rsidR="00AE19ED" w:rsidRPr="00421DE7" w:rsidTr="00CA3E6B">
        <w:tc>
          <w:tcPr>
            <w:tcW w:w="4531" w:type="dxa"/>
          </w:tcPr>
          <w:p w:rsidR="00AE19ED" w:rsidRDefault="00CA3E6B" w:rsidP="00AE19ED">
            <w:pPr>
              <w:rPr>
                <w:rFonts w:cs="Arial"/>
                <w:noProof/>
                <w:sz w:val="21"/>
                <w:szCs w:val="21"/>
              </w:rPr>
            </w:pPr>
            <w:r w:rsidRPr="00CA3E6B">
              <w:rPr>
                <w:rFonts w:cs="Arial"/>
                <w:bCs/>
                <w:noProof/>
                <w:szCs w:val="22"/>
              </w:rPr>
              <w:drawing>
                <wp:inline distT="0" distB="0" distL="0" distR="0" wp14:anchorId="37565B6E" wp14:editId="4A1852A0">
                  <wp:extent cx="2779776" cy="3581820"/>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780864" cy="3583222"/>
                          </a:xfrm>
                          <a:prstGeom prst="rect">
                            <a:avLst/>
                          </a:prstGeom>
                        </pic:spPr>
                      </pic:pic>
                    </a:graphicData>
                  </a:graphic>
                </wp:inline>
              </w:drawing>
            </w:r>
            <w:r w:rsidR="00651EFA">
              <w:rPr>
                <w:rFonts w:cs="Arial"/>
                <w:noProof/>
                <w:sz w:val="21"/>
                <w:szCs w:val="21"/>
              </w:rPr>
              <w:t xml:space="preserve"> </w:t>
            </w:r>
          </w:p>
        </w:tc>
        <w:tc>
          <w:tcPr>
            <w:tcW w:w="4531" w:type="dxa"/>
            <w:tcMar>
              <w:left w:w="227" w:type="dxa"/>
            </w:tcMar>
            <w:vAlign w:val="bottom"/>
          </w:tcPr>
          <w:p w:rsidR="00AE19ED" w:rsidRDefault="00651EFA" w:rsidP="00AE19ED">
            <w:pPr>
              <w:spacing w:before="60"/>
              <w:rPr>
                <w:rFonts w:cs="Arial"/>
                <w:i/>
                <w:noProof/>
                <w:sz w:val="16"/>
                <w:szCs w:val="16"/>
              </w:rPr>
            </w:pPr>
            <w:r>
              <w:rPr>
                <w:rFonts w:cs="Arial"/>
                <w:i/>
                <w:noProof/>
                <w:sz w:val="16"/>
                <w:szCs w:val="16"/>
              </w:rPr>
              <w:t xml:space="preserve">Für die sichere Montage der Pfeilerkopfschalung wurden die hochgekletterten Pfeilerkopfbühnen der Selbstkletterschalung SKE100 plus </w:t>
            </w:r>
            <w:r w:rsidR="001B6B9C">
              <w:rPr>
                <w:rFonts w:cs="Arial"/>
                <w:i/>
                <w:noProof/>
                <w:sz w:val="16"/>
                <w:szCs w:val="16"/>
              </w:rPr>
              <w:t>wieder</w:t>
            </w:r>
            <w:r w:rsidRPr="00651EFA">
              <w:rPr>
                <w:rFonts w:cs="Arial"/>
                <w:i/>
                <w:noProof/>
                <w:sz w:val="16"/>
                <w:szCs w:val="16"/>
              </w:rPr>
              <w:t>verwendet</w:t>
            </w:r>
            <w:r>
              <w:rPr>
                <w:rFonts w:cs="Arial"/>
                <w:i/>
                <w:noProof/>
                <w:sz w:val="16"/>
                <w:szCs w:val="16"/>
              </w:rPr>
              <w:t xml:space="preserve">. </w:t>
            </w:r>
          </w:p>
          <w:p w:rsidR="00651EFA" w:rsidRPr="00B72AD4" w:rsidRDefault="00651EFA" w:rsidP="00AE19ED">
            <w:pPr>
              <w:spacing w:before="60"/>
              <w:rPr>
                <w:rFonts w:cs="Arial"/>
                <w:noProof/>
                <w:sz w:val="16"/>
                <w:szCs w:val="16"/>
              </w:rPr>
            </w:pPr>
          </w:p>
          <w:p w:rsidR="00AE19ED" w:rsidRPr="000F5309" w:rsidRDefault="00540C87" w:rsidP="00AE19ED">
            <w:pPr>
              <w:rPr>
                <w:rFonts w:cs="Arial"/>
                <w:sz w:val="16"/>
                <w:szCs w:val="16"/>
              </w:rPr>
            </w:pPr>
            <w:r>
              <w:rPr>
                <w:rFonts w:cs="Arial"/>
                <w:sz w:val="16"/>
                <w:szCs w:val="16"/>
              </w:rPr>
              <w:t>Foto: Aftetal_04</w:t>
            </w:r>
            <w:r w:rsidR="00AE19ED" w:rsidRPr="000F5309">
              <w:rPr>
                <w:rFonts w:cs="Arial"/>
                <w:sz w:val="16"/>
                <w:szCs w:val="16"/>
              </w:rPr>
              <w:t>.jpg</w:t>
            </w:r>
          </w:p>
          <w:p w:rsidR="00AE19ED" w:rsidRPr="009F3305" w:rsidRDefault="00AE19ED" w:rsidP="00AE19ED">
            <w:pPr>
              <w:overflowPunct/>
              <w:textAlignment w:val="auto"/>
              <w:rPr>
                <w:rFonts w:cs="Arial"/>
                <w:i/>
                <w:noProof/>
                <w:sz w:val="16"/>
                <w:szCs w:val="16"/>
                <w:lang w:val="en-US"/>
              </w:rPr>
            </w:pPr>
            <w:r w:rsidRPr="009F3305">
              <w:rPr>
                <w:rFonts w:cs="Arial"/>
                <w:sz w:val="16"/>
                <w:szCs w:val="16"/>
                <w:lang w:val="en-US"/>
              </w:rPr>
              <w:t xml:space="preserve">Copyright: </w:t>
            </w:r>
            <w:proofErr w:type="spellStart"/>
            <w:r w:rsidRPr="009F3305">
              <w:rPr>
                <w:rFonts w:cs="Arial"/>
                <w:sz w:val="16"/>
                <w:szCs w:val="16"/>
                <w:lang w:val="en-US"/>
              </w:rPr>
              <w:t>Doka</w:t>
            </w:r>
            <w:proofErr w:type="spellEnd"/>
          </w:p>
        </w:tc>
      </w:tr>
      <w:tr w:rsidR="00AE19ED" w:rsidRPr="00421DE7" w:rsidTr="00CA3E6B">
        <w:tc>
          <w:tcPr>
            <w:tcW w:w="4531" w:type="dxa"/>
          </w:tcPr>
          <w:p w:rsidR="00AE19ED" w:rsidRPr="009F3305" w:rsidRDefault="00AE19ED" w:rsidP="00AE19ED">
            <w:pPr>
              <w:rPr>
                <w:rFonts w:cs="Arial"/>
                <w:noProof/>
                <w:sz w:val="21"/>
                <w:szCs w:val="21"/>
                <w:lang w:val="en-US"/>
              </w:rPr>
            </w:pPr>
          </w:p>
        </w:tc>
        <w:tc>
          <w:tcPr>
            <w:tcW w:w="4531" w:type="dxa"/>
            <w:tcMar>
              <w:left w:w="227" w:type="dxa"/>
            </w:tcMar>
            <w:vAlign w:val="bottom"/>
          </w:tcPr>
          <w:p w:rsidR="00AE19ED" w:rsidRPr="009F3305" w:rsidRDefault="00AE19ED" w:rsidP="00AE19ED">
            <w:pPr>
              <w:overflowPunct/>
              <w:textAlignment w:val="auto"/>
              <w:rPr>
                <w:rFonts w:cs="Arial"/>
                <w:i/>
                <w:noProof/>
                <w:sz w:val="16"/>
                <w:szCs w:val="16"/>
                <w:lang w:val="en-US"/>
              </w:rPr>
            </w:pPr>
          </w:p>
        </w:tc>
      </w:tr>
      <w:tr w:rsidR="00AE19ED" w:rsidRPr="00421DE7" w:rsidTr="00CA3E6B">
        <w:tc>
          <w:tcPr>
            <w:tcW w:w="4531" w:type="dxa"/>
          </w:tcPr>
          <w:p w:rsidR="00AE19ED" w:rsidRDefault="0081002B" w:rsidP="00AE19ED">
            <w:pPr>
              <w:rPr>
                <w:rFonts w:cs="Arial"/>
                <w:noProof/>
                <w:sz w:val="21"/>
                <w:szCs w:val="21"/>
              </w:rPr>
            </w:pPr>
            <w:r w:rsidRPr="0081002B">
              <w:rPr>
                <w:rFonts w:cs="Arial"/>
                <w:bCs/>
                <w:noProof/>
                <w:szCs w:val="22"/>
              </w:rPr>
              <w:drawing>
                <wp:inline distT="0" distB="0" distL="0" distR="0" wp14:anchorId="59E6E3D7" wp14:editId="2BCD8483">
                  <wp:extent cx="2772461" cy="1837599"/>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781241" cy="1843419"/>
                          </a:xfrm>
                          <a:prstGeom prst="rect">
                            <a:avLst/>
                          </a:prstGeom>
                        </pic:spPr>
                      </pic:pic>
                    </a:graphicData>
                  </a:graphic>
                </wp:inline>
              </w:drawing>
            </w:r>
          </w:p>
        </w:tc>
        <w:tc>
          <w:tcPr>
            <w:tcW w:w="4531" w:type="dxa"/>
            <w:tcMar>
              <w:left w:w="227" w:type="dxa"/>
            </w:tcMar>
            <w:vAlign w:val="bottom"/>
          </w:tcPr>
          <w:p w:rsidR="00AE19ED" w:rsidRDefault="0066280B" w:rsidP="0066280B">
            <w:pPr>
              <w:overflowPunct/>
              <w:textAlignment w:val="auto"/>
              <w:rPr>
                <w:rFonts w:cs="Arial"/>
                <w:i/>
                <w:noProof/>
                <w:sz w:val="16"/>
                <w:szCs w:val="16"/>
              </w:rPr>
            </w:pPr>
            <w:r>
              <w:rPr>
                <w:rFonts w:cs="Arial"/>
                <w:i/>
                <w:noProof/>
                <w:sz w:val="16"/>
                <w:szCs w:val="16"/>
              </w:rPr>
              <w:t>Zwei Verbundschalwagen sorgten dafür, dass der Beton der Fahrbahnplatte mit dem Stahltragwerk verbunden werden konnte</w:t>
            </w:r>
            <w:r w:rsidRPr="0066280B">
              <w:rPr>
                <w:rFonts w:cs="Arial"/>
                <w:i/>
                <w:noProof/>
                <w:sz w:val="16"/>
                <w:szCs w:val="16"/>
              </w:rPr>
              <w:t xml:space="preserve">. </w:t>
            </w:r>
            <w:r>
              <w:rPr>
                <w:rFonts w:cs="Arial"/>
                <w:i/>
                <w:noProof/>
                <w:sz w:val="16"/>
                <w:szCs w:val="16"/>
              </w:rPr>
              <w:t xml:space="preserve">Die </w:t>
            </w:r>
            <w:r w:rsidRPr="0066280B">
              <w:rPr>
                <w:rFonts w:cs="Arial"/>
                <w:i/>
                <w:noProof/>
                <w:sz w:val="16"/>
                <w:szCs w:val="16"/>
              </w:rPr>
              <w:t xml:space="preserve">abgehängten Nacharbeitsebenen </w:t>
            </w:r>
            <w:r>
              <w:rPr>
                <w:rFonts w:cs="Arial"/>
                <w:i/>
                <w:noProof/>
                <w:sz w:val="16"/>
                <w:szCs w:val="16"/>
              </w:rPr>
              <w:t xml:space="preserve">boten dabei </w:t>
            </w:r>
            <w:r w:rsidRPr="0066280B">
              <w:rPr>
                <w:rFonts w:cs="Arial"/>
                <w:i/>
                <w:noProof/>
                <w:sz w:val="16"/>
                <w:szCs w:val="16"/>
              </w:rPr>
              <w:t>einen hohen Sicherheitsstandard</w:t>
            </w:r>
            <w:r>
              <w:rPr>
                <w:rFonts w:cs="Arial"/>
                <w:i/>
                <w:noProof/>
                <w:sz w:val="16"/>
                <w:szCs w:val="16"/>
              </w:rPr>
              <w:t>.</w:t>
            </w:r>
          </w:p>
          <w:p w:rsidR="00AE19ED" w:rsidRPr="00B72AD4" w:rsidRDefault="00AE19ED" w:rsidP="00AE19ED">
            <w:pPr>
              <w:spacing w:before="60"/>
              <w:rPr>
                <w:rFonts w:cs="Arial"/>
                <w:noProof/>
                <w:sz w:val="16"/>
                <w:szCs w:val="16"/>
              </w:rPr>
            </w:pPr>
          </w:p>
          <w:p w:rsidR="00AE19ED" w:rsidRPr="00A61498" w:rsidRDefault="00AE19ED" w:rsidP="00AE19ED">
            <w:pPr>
              <w:rPr>
                <w:rFonts w:cs="Arial"/>
                <w:sz w:val="16"/>
                <w:szCs w:val="16"/>
              </w:rPr>
            </w:pPr>
            <w:r w:rsidRPr="00A61498">
              <w:rPr>
                <w:rFonts w:cs="Arial"/>
                <w:sz w:val="16"/>
                <w:szCs w:val="16"/>
              </w:rPr>
              <w:t>Foto: Aftetal</w:t>
            </w:r>
            <w:r w:rsidR="00540C87">
              <w:rPr>
                <w:rFonts w:cs="Arial"/>
                <w:sz w:val="16"/>
                <w:szCs w:val="16"/>
              </w:rPr>
              <w:t>_05</w:t>
            </w:r>
            <w:r w:rsidRPr="00A61498">
              <w:rPr>
                <w:rFonts w:cs="Arial"/>
                <w:sz w:val="16"/>
                <w:szCs w:val="16"/>
              </w:rPr>
              <w:t>.jpg</w:t>
            </w:r>
          </w:p>
          <w:p w:rsidR="00AE19ED" w:rsidRPr="009F3305" w:rsidRDefault="00AE19ED" w:rsidP="00AE19ED">
            <w:pPr>
              <w:overflowPunct/>
              <w:textAlignment w:val="auto"/>
              <w:rPr>
                <w:rFonts w:cs="Arial"/>
                <w:i/>
                <w:noProof/>
                <w:sz w:val="16"/>
                <w:szCs w:val="16"/>
                <w:lang w:val="en-US"/>
              </w:rPr>
            </w:pPr>
            <w:r w:rsidRPr="009F3305">
              <w:rPr>
                <w:rFonts w:cs="Arial"/>
                <w:sz w:val="16"/>
                <w:szCs w:val="16"/>
                <w:lang w:val="en-US"/>
              </w:rPr>
              <w:t xml:space="preserve">Copyright: </w:t>
            </w:r>
            <w:proofErr w:type="spellStart"/>
            <w:r w:rsidRPr="009F3305">
              <w:rPr>
                <w:rFonts w:cs="Arial"/>
                <w:sz w:val="16"/>
                <w:szCs w:val="16"/>
                <w:lang w:val="en-US"/>
              </w:rPr>
              <w:t>Doka</w:t>
            </w:r>
            <w:proofErr w:type="spellEnd"/>
          </w:p>
        </w:tc>
      </w:tr>
      <w:tr w:rsidR="00AE19ED" w:rsidRPr="00421DE7" w:rsidTr="00CA3E6B">
        <w:tc>
          <w:tcPr>
            <w:tcW w:w="4531" w:type="dxa"/>
          </w:tcPr>
          <w:p w:rsidR="00AE19ED" w:rsidRPr="009F3305" w:rsidRDefault="00AE19ED" w:rsidP="00AE19ED">
            <w:pPr>
              <w:rPr>
                <w:rFonts w:cs="Arial"/>
                <w:noProof/>
                <w:sz w:val="21"/>
                <w:szCs w:val="21"/>
                <w:lang w:val="en-US"/>
              </w:rPr>
            </w:pPr>
          </w:p>
        </w:tc>
        <w:tc>
          <w:tcPr>
            <w:tcW w:w="4531" w:type="dxa"/>
            <w:tcMar>
              <w:left w:w="227" w:type="dxa"/>
            </w:tcMar>
            <w:vAlign w:val="bottom"/>
          </w:tcPr>
          <w:p w:rsidR="00AE19ED" w:rsidRPr="009F3305" w:rsidRDefault="00AE19ED" w:rsidP="00AE19ED">
            <w:pPr>
              <w:overflowPunct/>
              <w:textAlignment w:val="auto"/>
              <w:rPr>
                <w:rFonts w:cs="Arial"/>
                <w:i/>
                <w:noProof/>
                <w:sz w:val="16"/>
                <w:szCs w:val="16"/>
                <w:lang w:val="en-US"/>
              </w:rPr>
            </w:pPr>
          </w:p>
        </w:tc>
      </w:tr>
      <w:tr w:rsidR="00AE19ED" w:rsidRPr="00421DE7" w:rsidTr="00CA3E6B">
        <w:tc>
          <w:tcPr>
            <w:tcW w:w="4531" w:type="dxa"/>
          </w:tcPr>
          <w:p w:rsidR="00AE19ED" w:rsidRPr="00E824CA" w:rsidRDefault="0081002B" w:rsidP="00AE19ED">
            <w:pPr>
              <w:rPr>
                <w:rFonts w:cs="Arial"/>
                <w:szCs w:val="22"/>
              </w:rPr>
            </w:pPr>
            <w:r w:rsidRPr="0081002B">
              <w:rPr>
                <w:rFonts w:cs="Arial"/>
                <w:bCs/>
                <w:noProof/>
                <w:szCs w:val="22"/>
              </w:rPr>
              <w:drawing>
                <wp:inline distT="0" distB="0" distL="0" distR="0" wp14:anchorId="39E46CA2" wp14:editId="1C4F0945">
                  <wp:extent cx="2795915" cy="1565453"/>
                  <wp:effectExtent l="0" t="0" r="444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799428" cy="1567420"/>
                          </a:xfrm>
                          <a:prstGeom prst="rect">
                            <a:avLst/>
                          </a:prstGeom>
                        </pic:spPr>
                      </pic:pic>
                    </a:graphicData>
                  </a:graphic>
                </wp:inline>
              </w:drawing>
            </w:r>
          </w:p>
        </w:tc>
        <w:tc>
          <w:tcPr>
            <w:tcW w:w="4531" w:type="dxa"/>
            <w:tcMar>
              <w:left w:w="227" w:type="dxa"/>
            </w:tcMar>
            <w:vAlign w:val="bottom"/>
          </w:tcPr>
          <w:p w:rsidR="00AE19ED" w:rsidRDefault="00A61498" w:rsidP="00AE19ED">
            <w:pPr>
              <w:spacing w:before="60"/>
              <w:rPr>
                <w:rFonts w:cs="Arial"/>
                <w:i/>
                <w:noProof/>
                <w:sz w:val="16"/>
                <w:szCs w:val="16"/>
              </w:rPr>
            </w:pPr>
            <w:r>
              <w:rPr>
                <w:rFonts w:cs="Arial"/>
                <w:i/>
                <w:noProof/>
                <w:sz w:val="16"/>
                <w:szCs w:val="16"/>
              </w:rPr>
              <w:t xml:space="preserve">Nachdem die Fahrbahnplatte fertiggestellt war, </w:t>
            </w:r>
            <w:r w:rsidR="00154F6C">
              <w:rPr>
                <w:rFonts w:cs="Arial"/>
                <w:i/>
                <w:noProof/>
                <w:sz w:val="16"/>
                <w:szCs w:val="16"/>
              </w:rPr>
              <w:t>wurde einer der beiden</w:t>
            </w:r>
            <w:r w:rsidRPr="00154F6C">
              <w:rPr>
                <w:rFonts w:cs="Arial"/>
                <w:i/>
                <w:noProof/>
                <w:sz w:val="16"/>
                <w:szCs w:val="16"/>
              </w:rPr>
              <w:t xml:space="preserve"> Verbundschalwag</w:t>
            </w:r>
            <w:r w:rsidR="00154F6C">
              <w:rPr>
                <w:rFonts w:cs="Arial"/>
                <w:i/>
                <w:noProof/>
                <w:sz w:val="16"/>
                <w:szCs w:val="16"/>
              </w:rPr>
              <w:t>en für die Erstellung der Gesimskappe</w:t>
            </w:r>
            <w:r w:rsidRPr="00154F6C">
              <w:rPr>
                <w:rFonts w:cs="Arial"/>
                <w:i/>
                <w:noProof/>
                <w:sz w:val="16"/>
                <w:szCs w:val="16"/>
              </w:rPr>
              <w:t xml:space="preserve"> zum</w:t>
            </w:r>
            <w:r>
              <w:rPr>
                <w:rFonts w:cs="Arial"/>
                <w:i/>
                <w:noProof/>
                <w:sz w:val="16"/>
                <w:szCs w:val="16"/>
              </w:rPr>
              <w:t xml:space="preserve"> beidseitigen Kappenschalwagen umgerüstet.</w:t>
            </w:r>
          </w:p>
          <w:p w:rsidR="00AE19ED" w:rsidRPr="00B72AD4" w:rsidRDefault="00AE19ED" w:rsidP="00AE19ED">
            <w:pPr>
              <w:spacing w:before="60"/>
              <w:rPr>
                <w:rFonts w:cs="Arial"/>
                <w:noProof/>
                <w:sz w:val="16"/>
                <w:szCs w:val="16"/>
              </w:rPr>
            </w:pPr>
          </w:p>
          <w:p w:rsidR="00AE19ED" w:rsidRPr="00B808DC" w:rsidRDefault="00AE19ED" w:rsidP="00AE19ED">
            <w:pPr>
              <w:rPr>
                <w:rFonts w:cs="Arial"/>
                <w:sz w:val="16"/>
                <w:szCs w:val="16"/>
                <w:lang w:val="en-US"/>
              </w:rPr>
            </w:pPr>
            <w:r>
              <w:rPr>
                <w:rFonts w:cs="Arial"/>
                <w:sz w:val="16"/>
                <w:szCs w:val="16"/>
                <w:lang w:val="en-US"/>
              </w:rPr>
              <w:t>Foto: Aftetal</w:t>
            </w:r>
            <w:r w:rsidR="00540C87">
              <w:rPr>
                <w:rFonts w:cs="Arial"/>
                <w:sz w:val="16"/>
                <w:szCs w:val="16"/>
                <w:lang w:val="en-US"/>
              </w:rPr>
              <w:t>_06</w:t>
            </w:r>
            <w:r w:rsidRPr="00B808DC">
              <w:rPr>
                <w:rFonts w:cs="Arial"/>
                <w:sz w:val="16"/>
                <w:szCs w:val="16"/>
                <w:lang w:val="en-US"/>
              </w:rPr>
              <w:t>.jpg</w:t>
            </w:r>
          </w:p>
          <w:p w:rsidR="00AE19ED" w:rsidRPr="00B808DC" w:rsidRDefault="00AE19ED" w:rsidP="00AE19ED">
            <w:pPr>
              <w:overflowPunct/>
              <w:textAlignment w:val="auto"/>
              <w:rPr>
                <w:rFonts w:cs="Arial"/>
                <w:i/>
                <w:noProof/>
                <w:sz w:val="16"/>
                <w:szCs w:val="16"/>
                <w:lang w:val="en-US"/>
              </w:rPr>
            </w:pPr>
            <w:r w:rsidRPr="00B808DC">
              <w:rPr>
                <w:rFonts w:cs="Arial"/>
                <w:sz w:val="16"/>
                <w:szCs w:val="16"/>
                <w:lang w:val="en-US"/>
              </w:rPr>
              <w:t xml:space="preserve">Copyright: </w:t>
            </w:r>
            <w:proofErr w:type="spellStart"/>
            <w:r w:rsidRPr="00B808DC">
              <w:rPr>
                <w:rFonts w:cs="Arial"/>
                <w:sz w:val="16"/>
                <w:szCs w:val="16"/>
                <w:lang w:val="en-US"/>
              </w:rPr>
              <w:t>Doka</w:t>
            </w:r>
            <w:proofErr w:type="spellEnd"/>
          </w:p>
        </w:tc>
      </w:tr>
      <w:tr w:rsidR="00AE19ED" w:rsidRPr="00421DE7" w:rsidTr="00CA3E6B">
        <w:tc>
          <w:tcPr>
            <w:tcW w:w="4531" w:type="dxa"/>
          </w:tcPr>
          <w:p w:rsidR="00AE19ED" w:rsidRPr="007D6CDA" w:rsidRDefault="00AE19ED" w:rsidP="00AE19ED">
            <w:pPr>
              <w:rPr>
                <w:rFonts w:cs="Arial"/>
                <w:bCs/>
                <w:noProof/>
                <w:szCs w:val="22"/>
              </w:rPr>
            </w:pPr>
          </w:p>
        </w:tc>
        <w:tc>
          <w:tcPr>
            <w:tcW w:w="4531" w:type="dxa"/>
            <w:tcMar>
              <w:left w:w="227" w:type="dxa"/>
            </w:tcMar>
            <w:vAlign w:val="bottom"/>
          </w:tcPr>
          <w:p w:rsidR="00AE19ED" w:rsidRPr="000F5309" w:rsidRDefault="00AE19ED" w:rsidP="00AE19ED">
            <w:pPr>
              <w:spacing w:before="60"/>
              <w:rPr>
                <w:rFonts w:cs="Arial"/>
                <w:i/>
                <w:noProof/>
                <w:sz w:val="16"/>
                <w:szCs w:val="16"/>
              </w:rPr>
            </w:pPr>
          </w:p>
        </w:tc>
      </w:tr>
      <w:tr w:rsidR="00AE19ED" w:rsidRPr="00421DE7" w:rsidTr="00CA3E6B">
        <w:tc>
          <w:tcPr>
            <w:tcW w:w="4531" w:type="dxa"/>
          </w:tcPr>
          <w:p w:rsidR="00AE19ED" w:rsidRPr="007D6CDA" w:rsidRDefault="0081002B" w:rsidP="00AE19ED">
            <w:pPr>
              <w:rPr>
                <w:rFonts w:cs="Arial"/>
                <w:bCs/>
                <w:noProof/>
                <w:szCs w:val="22"/>
              </w:rPr>
            </w:pPr>
            <w:r w:rsidRPr="0081002B">
              <w:rPr>
                <w:rFonts w:cs="Arial"/>
                <w:bCs/>
                <w:noProof/>
                <w:szCs w:val="22"/>
              </w:rPr>
              <w:drawing>
                <wp:inline distT="0" distB="0" distL="0" distR="0" wp14:anchorId="6FD82595" wp14:editId="4E57058A">
                  <wp:extent cx="2740025" cy="2048510"/>
                  <wp:effectExtent l="0" t="0" r="3175" b="889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740025" cy="2048510"/>
                          </a:xfrm>
                          <a:prstGeom prst="rect">
                            <a:avLst/>
                          </a:prstGeom>
                        </pic:spPr>
                      </pic:pic>
                    </a:graphicData>
                  </a:graphic>
                </wp:inline>
              </w:drawing>
            </w:r>
          </w:p>
        </w:tc>
        <w:tc>
          <w:tcPr>
            <w:tcW w:w="4531" w:type="dxa"/>
            <w:tcMar>
              <w:left w:w="227" w:type="dxa"/>
            </w:tcMar>
            <w:vAlign w:val="bottom"/>
          </w:tcPr>
          <w:p w:rsidR="009C696B" w:rsidRDefault="009C696B" w:rsidP="009C696B">
            <w:pPr>
              <w:spacing w:before="60"/>
              <w:rPr>
                <w:rFonts w:cs="Arial"/>
                <w:i/>
                <w:noProof/>
                <w:sz w:val="16"/>
                <w:szCs w:val="16"/>
              </w:rPr>
            </w:pPr>
            <w:r>
              <w:rPr>
                <w:rFonts w:cs="Arial"/>
                <w:i/>
                <w:noProof/>
                <w:sz w:val="16"/>
                <w:szCs w:val="16"/>
              </w:rPr>
              <w:t xml:space="preserve">Die </w:t>
            </w:r>
            <w:r w:rsidR="00154F6C">
              <w:rPr>
                <w:rFonts w:cs="Arial"/>
                <w:i/>
                <w:noProof/>
                <w:sz w:val="16"/>
                <w:szCs w:val="16"/>
              </w:rPr>
              <w:t>SKE100 plus-</w:t>
            </w:r>
            <w:r>
              <w:rPr>
                <w:rFonts w:cs="Arial"/>
                <w:i/>
                <w:noProof/>
                <w:sz w:val="16"/>
                <w:szCs w:val="16"/>
              </w:rPr>
              <w:t>Bü</w:t>
            </w:r>
            <w:r w:rsidR="00154F6C">
              <w:rPr>
                <w:rFonts w:cs="Arial"/>
                <w:i/>
                <w:noProof/>
                <w:sz w:val="16"/>
                <w:szCs w:val="16"/>
              </w:rPr>
              <w:t xml:space="preserve">hnenheiten </w:t>
            </w:r>
            <w:r>
              <w:rPr>
                <w:rFonts w:cs="Arial"/>
                <w:i/>
                <w:noProof/>
                <w:sz w:val="16"/>
                <w:szCs w:val="16"/>
              </w:rPr>
              <w:t>wurden</w:t>
            </w:r>
            <w:r w:rsidR="00154F6C">
              <w:rPr>
                <w:rFonts w:cs="Arial"/>
                <w:i/>
                <w:noProof/>
                <w:sz w:val="16"/>
                <w:szCs w:val="16"/>
              </w:rPr>
              <w:t xml:space="preserve"> unzerlegt vom Pfeilerschaft weggehoben und zum nächsten Pfeiler</w:t>
            </w:r>
            <w:r>
              <w:rPr>
                <w:rFonts w:cs="Arial"/>
                <w:i/>
                <w:noProof/>
                <w:sz w:val="16"/>
                <w:szCs w:val="16"/>
              </w:rPr>
              <w:t xml:space="preserve"> umgesetzt – das spart</w:t>
            </w:r>
            <w:r w:rsidR="00154F6C">
              <w:rPr>
                <w:rFonts w:cs="Arial"/>
                <w:i/>
                <w:noProof/>
                <w:sz w:val="16"/>
                <w:szCs w:val="16"/>
              </w:rPr>
              <w:t>e</w:t>
            </w:r>
            <w:r>
              <w:rPr>
                <w:rFonts w:cs="Arial"/>
                <w:i/>
                <w:noProof/>
                <w:sz w:val="16"/>
                <w:szCs w:val="16"/>
              </w:rPr>
              <w:t xml:space="preserve"> Zeit und Kosten.</w:t>
            </w:r>
          </w:p>
          <w:p w:rsidR="00AE19ED" w:rsidRPr="00B72AD4" w:rsidRDefault="00AE19ED" w:rsidP="00AE19ED">
            <w:pPr>
              <w:spacing w:before="60"/>
              <w:rPr>
                <w:rFonts w:cs="Arial"/>
                <w:noProof/>
                <w:sz w:val="16"/>
                <w:szCs w:val="16"/>
              </w:rPr>
            </w:pPr>
          </w:p>
          <w:p w:rsidR="00AE19ED" w:rsidRPr="00B808DC" w:rsidRDefault="00540C87" w:rsidP="00AE19ED">
            <w:pPr>
              <w:rPr>
                <w:rFonts w:cs="Arial"/>
                <w:sz w:val="16"/>
                <w:szCs w:val="16"/>
                <w:lang w:val="en-US"/>
              </w:rPr>
            </w:pPr>
            <w:r>
              <w:rPr>
                <w:rFonts w:cs="Arial"/>
                <w:sz w:val="16"/>
                <w:szCs w:val="16"/>
                <w:lang w:val="en-US"/>
              </w:rPr>
              <w:t>Foto: Aftetal_07</w:t>
            </w:r>
            <w:r w:rsidR="00AE19ED" w:rsidRPr="00B808DC">
              <w:rPr>
                <w:rFonts w:cs="Arial"/>
                <w:sz w:val="16"/>
                <w:szCs w:val="16"/>
                <w:lang w:val="en-US"/>
              </w:rPr>
              <w:t>.jpg</w:t>
            </w:r>
          </w:p>
          <w:p w:rsidR="00AE19ED" w:rsidRPr="000F5309" w:rsidRDefault="00AE19ED" w:rsidP="00AE19ED">
            <w:pPr>
              <w:spacing w:before="60"/>
              <w:rPr>
                <w:rFonts w:cs="Arial"/>
                <w:i/>
                <w:noProof/>
                <w:sz w:val="16"/>
                <w:szCs w:val="16"/>
              </w:rPr>
            </w:pPr>
            <w:r w:rsidRPr="00B808DC">
              <w:rPr>
                <w:rFonts w:cs="Arial"/>
                <w:sz w:val="16"/>
                <w:szCs w:val="16"/>
                <w:lang w:val="en-US"/>
              </w:rPr>
              <w:t xml:space="preserve">Copyright: </w:t>
            </w:r>
            <w:proofErr w:type="spellStart"/>
            <w:r w:rsidRPr="00B808DC">
              <w:rPr>
                <w:rFonts w:cs="Arial"/>
                <w:sz w:val="16"/>
                <w:szCs w:val="16"/>
                <w:lang w:val="en-US"/>
              </w:rPr>
              <w:t>Doka</w:t>
            </w:r>
            <w:proofErr w:type="spellEnd"/>
          </w:p>
        </w:tc>
      </w:tr>
      <w:tr w:rsidR="00AE19ED" w:rsidRPr="00421DE7" w:rsidTr="00CA3E6B">
        <w:tc>
          <w:tcPr>
            <w:tcW w:w="4531" w:type="dxa"/>
          </w:tcPr>
          <w:p w:rsidR="00AE19ED" w:rsidRPr="007D6CDA" w:rsidRDefault="00AE19ED" w:rsidP="00AE19ED">
            <w:pPr>
              <w:rPr>
                <w:rFonts w:cs="Arial"/>
                <w:bCs/>
                <w:noProof/>
                <w:szCs w:val="22"/>
              </w:rPr>
            </w:pPr>
          </w:p>
        </w:tc>
        <w:tc>
          <w:tcPr>
            <w:tcW w:w="4531" w:type="dxa"/>
            <w:tcMar>
              <w:left w:w="227" w:type="dxa"/>
            </w:tcMar>
            <w:vAlign w:val="bottom"/>
          </w:tcPr>
          <w:p w:rsidR="00AE19ED" w:rsidRPr="000F5309" w:rsidRDefault="00AE19ED" w:rsidP="00AE19ED">
            <w:pPr>
              <w:spacing w:before="60"/>
              <w:rPr>
                <w:rFonts w:cs="Arial"/>
                <w:i/>
                <w:noProof/>
                <w:sz w:val="16"/>
                <w:szCs w:val="16"/>
              </w:rPr>
            </w:pPr>
          </w:p>
        </w:tc>
      </w:tr>
      <w:tr w:rsidR="00AE19ED" w:rsidRPr="00421DE7" w:rsidTr="00CA3E6B">
        <w:tc>
          <w:tcPr>
            <w:tcW w:w="4531" w:type="dxa"/>
          </w:tcPr>
          <w:p w:rsidR="00AE19ED" w:rsidRPr="007D6CDA" w:rsidRDefault="0081002B" w:rsidP="00AE19ED">
            <w:pPr>
              <w:rPr>
                <w:rFonts w:cs="Arial"/>
                <w:bCs/>
                <w:noProof/>
                <w:szCs w:val="22"/>
              </w:rPr>
            </w:pPr>
            <w:r w:rsidRPr="0081002B">
              <w:rPr>
                <w:rFonts w:cs="Arial"/>
                <w:bCs/>
                <w:noProof/>
                <w:szCs w:val="22"/>
              </w:rPr>
              <w:lastRenderedPageBreak/>
              <w:drawing>
                <wp:inline distT="0" distB="0" distL="0" distR="0" wp14:anchorId="6C69D405" wp14:editId="062ADFF8">
                  <wp:extent cx="2740025" cy="3666490"/>
                  <wp:effectExtent l="0" t="0" r="317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2740025" cy="3666490"/>
                          </a:xfrm>
                          <a:prstGeom prst="rect">
                            <a:avLst/>
                          </a:prstGeom>
                        </pic:spPr>
                      </pic:pic>
                    </a:graphicData>
                  </a:graphic>
                </wp:inline>
              </w:drawing>
            </w:r>
          </w:p>
        </w:tc>
        <w:tc>
          <w:tcPr>
            <w:tcW w:w="4531" w:type="dxa"/>
            <w:tcMar>
              <w:left w:w="227" w:type="dxa"/>
            </w:tcMar>
            <w:vAlign w:val="bottom"/>
          </w:tcPr>
          <w:p w:rsidR="009C696B" w:rsidRPr="00E05D16" w:rsidRDefault="009C696B" w:rsidP="00AE19ED">
            <w:pPr>
              <w:spacing w:before="60"/>
              <w:rPr>
                <w:rFonts w:cs="Arial"/>
                <w:i/>
                <w:noProof/>
                <w:sz w:val="16"/>
                <w:szCs w:val="16"/>
              </w:rPr>
            </w:pPr>
            <w:r w:rsidRPr="00B53DCA">
              <w:rPr>
                <w:rFonts w:cs="Arial"/>
                <w:i/>
                <w:noProof/>
                <w:sz w:val="16"/>
                <w:szCs w:val="16"/>
              </w:rPr>
              <w:t xml:space="preserve">Das </w:t>
            </w:r>
            <w:r>
              <w:rPr>
                <w:rFonts w:cs="Arial"/>
                <w:i/>
                <w:noProof/>
                <w:sz w:val="16"/>
                <w:szCs w:val="16"/>
              </w:rPr>
              <w:t xml:space="preserve">Team der Doka-Schalungsvormontage </w:t>
            </w:r>
            <w:r w:rsidRPr="00B53DCA">
              <w:rPr>
                <w:rFonts w:cs="Arial"/>
                <w:i/>
                <w:noProof/>
                <w:sz w:val="16"/>
                <w:szCs w:val="16"/>
              </w:rPr>
              <w:t>übernahm für Pfeiler und Pfeilerköpfe die Erstmontage des Schalsatzes inkl. Hydraulik sowie das Umsetzen der Schalung.</w:t>
            </w:r>
          </w:p>
          <w:p w:rsidR="00AE19ED" w:rsidRPr="00B72AD4" w:rsidRDefault="00AE19ED" w:rsidP="00AE19ED">
            <w:pPr>
              <w:spacing w:before="60"/>
              <w:rPr>
                <w:rFonts w:cs="Arial"/>
                <w:noProof/>
                <w:sz w:val="16"/>
                <w:szCs w:val="16"/>
              </w:rPr>
            </w:pPr>
          </w:p>
          <w:p w:rsidR="00AE19ED" w:rsidRPr="00B808DC" w:rsidRDefault="00540C87" w:rsidP="00AE19ED">
            <w:pPr>
              <w:rPr>
                <w:rFonts w:cs="Arial"/>
                <w:sz w:val="16"/>
                <w:szCs w:val="16"/>
                <w:lang w:val="en-US"/>
              </w:rPr>
            </w:pPr>
            <w:r>
              <w:rPr>
                <w:rFonts w:cs="Arial"/>
                <w:sz w:val="16"/>
                <w:szCs w:val="16"/>
                <w:lang w:val="en-US"/>
              </w:rPr>
              <w:t>Foto: Aftetal_08</w:t>
            </w:r>
            <w:r w:rsidR="00AE19ED" w:rsidRPr="00B808DC">
              <w:rPr>
                <w:rFonts w:cs="Arial"/>
                <w:sz w:val="16"/>
                <w:szCs w:val="16"/>
                <w:lang w:val="en-US"/>
              </w:rPr>
              <w:t>.jpg</w:t>
            </w:r>
          </w:p>
          <w:p w:rsidR="00AE19ED" w:rsidRPr="000F5309" w:rsidRDefault="00AE19ED" w:rsidP="00AE19ED">
            <w:pPr>
              <w:spacing w:before="60"/>
              <w:rPr>
                <w:rFonts w:cs="Arial"/>
                <w:i/>
                <w:noProof/>
                <w:sz w:val="16"/>
                <w:szCs w:val="16"/>
              </w:rPr>
            </w:pPr>
            <w:r w:rsidRPr="00B808DC">
              <w:rPr>
                <w:rFonts w:cs="Arial"/>
                <w:sz w:val="16"/>
                <w:szCs w:val="16"/>
                <w:lang w:val="en-US"/>
              </w:rPr>
              <w:t xml:space="preserve">Copyright: </w:t>
            </w:r>
            <w:proofErr w:type="spellStart"/>
            <w:r w:rsidRPr="00B808DC">
              <w:rPr>
                <w:rFonts w:cs="Arial"/>
                <w:sz w:val="16"/>
                <w:szCs w:val="16"/>
                <w:lang w:val="en-US"/>
              </w:rPr>
              <w:t>Doka</w:t>
            </w:r>
            <w:proofErr w:type="spellEnd"/>
          </w:p>
        </w:tc>
      </w:tr>
      <w:tr w:rsidR="00154F6C" w:rsidRPr="00421DE7" w:rsidTr="00CA3E6B">
        <w:tc>
          <w:tcPr>
            <w:tcW w:w="4531" w:type="dxa"/>
          </w:tcPr>
          <w:p w:rsidR="00154F6C" w:rsidRPr="007D6CDA" w:rsidRDefault="00154F6C" w:rsidP="00AE19ED">
            <w:pPr>
              <w:rPr>
                <w:rFonts w:cs="Arial"/>
                <w:bCs/>
                <w:noProof/>
                <w:szCs w:val="22"/>
              </w:rPr>
            </w:pPr>
          </w:p>
        </w:tc>
        <w:tc>
          <w:tcPr>
            <w:tcW w:w="4531" w:type="dxa"/>
            <w:tcMar>
              <w:left w:w="227" w:type="dxa"/>
            </w:tcMar>
            <w:vAlign w:val="bottom"/>
          </w:tcPr>
          <w:p w:rsidR="00154F6C" w:rsidRPr="00B53DCA" w:rsidRDefault="00154F6C" w:rsidP="00AE19ED">
            <w:pPr>
              <w:spacing w:before="60"/>
              <w:rPr>
                <w:rFonts w:cs="Arial"/>
                <w:i/>
                <w:noProof/>
                <w:sz w:val="16"/>
                <w:szCs w:val="16"/>
              </w:rPr>
            </w:pPr>
          </w:p>
        </w:tc>
      </w:tr>
      <w:tr w:rsidR="00154F6C" w:rsidRPr="00421DE7" w:rsidTr="00CA3E6B">
        <w:tc>
          <w:tcPr>
            <w:tcW w:w="4531" w:type="dxa"/>
          </w:tcPr>
          <w:p w:rsidR="00154F6C" w:rsidRPr="007D6CDA" w:rsidRDefault="0081002B" w:rsidP="00AE19ED">
            <w:pPr>
              <w:rPr>
                <w:rFonts w:cs="Arial"/>
                <w:bCs/>
                <w:noProof/>
                <w:szCs w:val="22"/>
              </w:rPr>
            </w:pPr>
            <w:r w:rsidRPr="0081002B">
              <w:rPr>
                <w:rFonts w:cs="Arial"/>
                <w:bCs/>
                <w:noProof/>
                <w:szCs w:val="22"/>
              </w:rPr>
              <w:drawing>
                <wp:inline distT="0" distB="0" distL="0" distR="0" wp14:anchorId="48B9C4A1" wp14:editId="47206D74">
                  <wp:extent cx="2740025" cy="2052955"/>
                  <wp:effectExtent l="0" t="0" r="3175" b="444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2740025" cy="2052955"/>
                          </a:xfrm>
                          <a:prstGeom prst="rect">
                            <a:avLst/>
                          </a:prstGeom>
                        </pic:spPr>
                      </pic:pic>
                    </a:graphicData>
                  </a:graphic>
                </wp:inline>
              </w:drawing>
            </w:r>
          </w:p>
        </w:tc>
        <w:tc>
          <w:tcPr>
            <w:tcW w:w="4531" w:type="dxa"/>
            <w:tcMar>
              <w:left w:w="227" w:type="dxa"/>
            </w:tcMar>
            <w:vAlign w:val="bottom"/>
          </w:tcPr>
          <w:p w:rsidR="00154F6C" w:rsidRPr="00E05D16" w:rsidRDefault="00D47A6D" w:rsidP="00154F6C">
            <w:pPr>
              <w:spacing w:before="60"/>
              <w:rPr>
                <w:rFonts w:cs="Arial"/>
                <w:i/>
                <w:noProof/>
                <w:sz w:val="16"/>
                <w:szCs w:val="16"/>
              </w:rPr>
            </w:pPr>
            <w:r>
              <w:rPr>
                <w:rFonts w:cs="Arial"/>
                <w:i/>
                <w:noProof/>
                <w:sz w:val="16"/>
                <w:szCs w:val="16"/>
              </w:rPr>
              <w:t>Die Montage und Demontage von zwei Schalwagen TU übernahmen ebenfalls die Profis der Doka-Schalungsvormontage.</w:t>
            </w:r>
          </w:p>
          <w:p w:rsidR="00154F6C" w:rsidRPr="00B72AD4" w:rsidRDefault="00154F6C" w:rsidP="00154F6C">
            <w:pPr>
              <w:spacing w:before="60"/>
              <w:rPr>
                <w:rFonts w:cs="Arial"/>
                <w:noProof/>
                <w:sz w:val="16"/>
                <w:szCs w:val="16"/>
              </w:rPr>
            </w:pPr>
          </w:p>
          <w:p w:rsidR="00154F6C" w:rsidRPr="00B808DC" w:rsidRDefault="00D47A6D" w:rsidP="00154F6C">
            <w:pPr>
              <w:rPr>
                <w:rFonts w:cs="Arial"/>
                <w:sz w:val="16"/>
                <w:szCs w:val="16"/>
                <w:lang w:val="en-US"/>
              </w:rPr>
            </w:pPr>
            <w:r>
              <w:rPr>
                <w:rFonts w:cs="Arial"/>
                <w:sz w:val="16"/>
                <w:szCs w:val="16"/>
                <w:lang w:val="en-US"/>
              </w:rPr>
              <w:t>Foto: Aftetal_09</w:t>
            </w:r>
            <w:r w:rsidR="00154F6C" w:rsidRPr="00B808DC">
              <w:rPr>
                <w:rFonts w:cs="Arial"/>
                <w:sz w:val="16"/>
                <w:szCs w:val="16"/>
                <w:lang w:val="en-US"/>
              </w:rPr>
              <w:t>.jpg</w:t>
            </w:r>
          </w:p>
          <w:p w:rsidR="00154F6C" w:rsidRPr="00B53DCA" w:rsidRDefault="00154F6C" w:rsidP="00154F6C">
            <w:pPr>
              <w:spacing w:before="60"/>
              <w:rPr>
                <w:rFonts w:cs="Arial"/>
                <w:i/>
                <w:noProof/>
                <w:sz w:val="16"/>
                <w:szCs w:val="16"/>
              </w:rPr>
            </w:pPr>
            <w:r w:rsidRPr="00B808DC">
              <w:rPr>
                <w:rFonts w:cs="Arial"/>
                <w:sz w:val="16"/>
                <w:szCs w:val="16"/>
                <w:lang w:val="en-US"/>
              </w:rPr>
              <w:t xml:space="preserve">Copyright: </w:t>
            </w:r>
            <w:proofErr w:type="spellStart"/>
            <w:r w:rsidRPr="00B808DC">
              <w:rPr>
                <w:rFonts w:cs="Arial"/>
                <w:sz w:val="16"/>
                <w:szCs w:val="16"/>
                <w:lang w:val="en-US"/>
              </w:rPr>
              <w:t>Doka</w:t>
            </w:r>
            <w:proofErr w:type="spellEnd"/>
          </w:p>
        </w:tc>
      </w:tr>
      <w:tr w:rsidR="00154F6C" w:rsidRPr="00421DE7" w:rsidTr="00CA3E6B">
        <w:tc>
          <w:tcPr>
            <w:tcW w:w="4531" w:type="dxa"/>
          </w:tcPr>
          <w:p w:rsidR="00154F6C" w:rsidRPr="00154F6C" w:rsidRDefault="00154F6C" w:rsidP="00AE19ED">
            <w:pPr>
              <w:rPr>
                <w:rFonts w:cs="Arial"/>
                <w:bCs/>
                <w:noProof/>
                <w:szCs w:val="22"/>
              </w:rPr>
            </w:pPr>
          </w:p>
        </w:tc>
        <w:tc>
          <w:tcPr>
            <w:tcW w:w="4531" w:type="dxa"/>
            <w:tcMar>
              <w:left w:w="227" w:type="dxa"/>
            </w:tcMar>
            <w:vAlign w:val="bottom"/>
          </w:tcPr>
          <w:p w:rsidR="00154F6C" w:rsidRPr="00B53DCA" w:rsidRDefault="00154F6C" w:rsidP="00154F6C">
            <w:pPr>
              <w:spacing w:before="60"/>
              <w:rPr>
                <w:rFonts w:cs="Arial"/>
                <w:i/>
                <w:noProof/>
                <w:sz w:val="16"/>
                <w:szCs w:val="16"/>
              </w:rPr>
            </w:pPr>
          </w:p>
        </w:tc>
      </w:tr>
      <w:tr w:rsidR="00154F6C" w:rsidRPr="00421DE7" w:rsidTr="00CA3E6B">
        <w:tc>
          <w:tcPr>
            <w:tcW w:w="4531" w:type="dxa"/>
          </w:tcPr>
          <w:p w:rsidR="00154F6C" w:rsidRPr="00154F6C" w:rsidRDefault="0081002B" w:rsidP="00AE19ED">
            <w:pPr>
              <w:rPr>
                <w:rFonts w:cs="Arial"/>
                <w:bCs/>
                <w:noProof/>
                <w:szCs w:val="22"/>
              </w:rPr>
            </w:pPr>
            <w:r w:rsidRPr="0081002B">
              <w:rPr>
                <w:rFonts w:cs="Arial"/>
                <w:bCs/>
                <w:noProof/>
                <w:szCs w:val="22"/>
              </w:rPr>
              <w:drawing>
                <wp:inline distT="0" distB="0" distL="0" distR="0" wp14:anchorId="1B782F45" wp14:editId="3F7CE652">
                  <wp:extent cx="2740025" cy="1535430"/>
                  <wp:effectExtent l="0" t="0" r="3175" b="762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2740025" cy="1535430"/>
                          </a:xfrm>
                          <a:prstGeom prst="rect">
                            <a:avLst/>
                          </a:prstGeom>
                        </pic:spPr>
                      </pic:pic>
                    </a:graphicData>
                  </a:graphic>
                </wp:inline>
              </w:drawing>
            </w:r>
          </w:p>
        </w:tc>
        <w:tc>
          <w:tcPr>
            <w:tcW w:w="4531" w:type="dxa"/>
            <w:tcMar>
              <w:left w:w="227" w:type="dxa"/>
            </w:tcMar>
            <w:vAlign w:val="bottom"/>
          </w:tcPr>
          <w:p w:rsidR="00D47A6D" w:rsidRPr="00E05D16" w:rsidRDefault="00D47A6D" w:rsidP="00D47A6D">
            <w:pPr>
              <w:spacing w:before="60"/>
              <w:rPr>
                <w:rFonts w:cs="Arial"/>
                <w:i/>
                <w:noProof/>
                <w:sz w:val="16"/>
                <w:szCs w:val="16"/>
              </w:rPr>
            </w:pPr>
            <w:r>
              <w:rPr>
                <w:rFonts w:cs="Arial"/>
                <w:i/>
                <w:noProof/>
                <w:sz w:val="16"/>
                <w:szCs w:val="16"/>
              </w:rPr>
              <w:t>Der Schalwagen TU wurde für die Herstellung der Brüstungwand auf der Gesimskappe am Überbau montiert.</w:t>
            </w:r>
          </w:p>
          <w:p w:rsidR="00D47A6D" w:rsidRPr="00B72AD4" w:rsidRDefault="00D47A6D" w:rsidP="00D47A6D">
            <w:pPr>
              <w:spacing w:before="60"/>
              <w:rPr>
                <w:rFonts w:cs="Arial"/>
                <w:noProof/>
                <w:sz w:val="16"/>
                <w:szCs w:val="16"/>
              </w:rPr>
            </w:pPr>
          </w:p>
          <w:p w:rsidR="00D47A6D" w:rsidRPr="00B808DC" w:rsidRDefault="00D47A6D" w:rsidP="00D47A6D">
            <w:pPr>
              <w:rPr>
                <w:rFonts w:cs="Arial"/>
                <w:sz w:val="16"/>
                <w:szCs w:val="16"/>
                <w:lang w:val="en-US"/>
              </w:rPr>
            </w:pPr>
            <w:r>
              <w:rPr>
                <w:rFonts w:cs="Arial"/>
                <w:sz w:val="16"/>
                <w:szCs w:val="16"/>
                <w:lang w:val="en-US"/>
              </w:rPr>
              <w:t>Foto: Aftetal_10</w:t>
            </w:r>
            <w:r w:rsidRPr="00B808DC">
              <w:rPr>
                <w:rFonts w:cs="Arial"/>
                <w:sz w:val="16"/>
                <w:szCs w:val="16"/>
                <w:lang w:val="en-US"/>
              </w:rPr>
              <w:t>.jpg</w:t>
            </w:r>
          </w:p>
          <w:p w:rsidR="00154F6C" w:rsidRPr="00B53DCA" w:rsidRDefault="00D47A6D" w:rsidP="00D47A6D">
            <w:pPr>
              <w:spacing w:before="60"/>
              <w:rPr>
                <w:rFonts w:cs="Arial"/>
                <w:i/>
                <w:noProof/>
                <w:sz w:val="16"/>
                <w:szCs w:val="16"/>
              </w:rPr>
            </w:pPr>
            <w:r w:rsidRPr="00B808DC">
              <w:rPr>
                <w:rFonts w:cs="Arial"/>
                <w:sz w:val="16"/>
                <w:szCs w:val="16"/>
                <w:lang w:val="en-US"/>
              </w:rPr>
              <w:t xml:space="preserve">Copyright: </w:t>
            </w:r>
            <w:proofErr w:type="spellStart"/>
            <w:r w:rsidRPr="00B808DC">
              <w:rPr>
                <w:rFonts w:cs="Arial"/>
                <w:sz w:val="16"/>
                <w:szCs w:val="16"/>
                <w:lang w:val="en-US"/>
              </w:rPr>
              <w:t>Doka</w:t>
            </w:r>
            <w:proofErr w:type="spellEnd"/>
          </w:p>
        </w:tc>
      </w:tr>
      <w:tr w:rsidR="007C5F00" w:rsidRPr="00421DE7" w:rsidTr="00CA3E6B">
        <w:tc>
          <w:tcPr>
            <w:tcW w:w="4531" w:type="dxa"/>
          </w:tcPr>
          <w:p w:rsidR="007C5F00" w:rsidRPr="00D47A6D" w:rsidRDefault="007C5F00" w:rsidP="00AE19ED">
            <w:pPr>
              <w:rPr>
                <w:rFonts w:cs="Arial"/>
                <w:bCs/>
                <w:noProof/>
                <w:szCs w:val="22"/>
              </w:rPr>
            </w:pPr>
          </w:p>
        </w:tc>
        <w:tc>
          <w:tcPr>
            <w:tcW w:w="4531" w:type="dxa"/>
            <w:tcMar>
              <w:left w:w="227" w:type="dxa"/>
            </w:tcMar>
            <w:vAlign w:val="bottom"/>
          </w:tcPr>
          <w:p w:rsidR="007C5F00" w:rsidRDefault="007C5F00" w:rsidP="00D47A6D">
            <w:pPr>
              <w:spacing w:before="60"/>
              <w:rPr>
                <w:rFonts w:cs="Arial"/>
                <w:i/>
                <w:noProof/>
                <w:sz w:val="16"/>
                <w:szCs w:val="16"/>
              </w:rPr>
            </w:pPr>
          </w:p>
        </w:tc>
      </w:tr>
      <w:tr w:rsidR="007C5F00" w:rsidRPr="00421DE7" w:rsidTr="00CA3E6B">
        <w:trPr>
          <w:trHeight w:val="2261"/>
        </w:trPr>
        <w:tc>
          <w:tcPr>
            <w:tcW w:w="4531" w:type="dxa"/>
          </w:tcPr>
          <w:p w:rsidR="007C5F00" w:rsidRPr="00D47A6D" w:rsidRDefault="007C5F00" w:rsidP="00AE19ED">
            <w:pPr>
              <w:rPr>
                <w:rFonts w:cs="Arial"/>
                <w:bCs/>
                <w:noProof/>
                <w:szCs w:val="22"/>
              </w:rPr>
            </w:pPr>
            <w:r w:rsidRPr="007C5F00">
              <w:rPr>
                <w:rFonts w:cs="Arial"/>
                <w:bCs/>
                <w:noProof/>
                <w:szCs w:val="22"/>
              </w:rPr>
              <w:lastRenderedPageBreak/>
              <w:drawing>
                <wp:anchor distT="0" distB="0" distL="114300" distR="114300" simplePos="0" relativeHeight="251658240" behindDoc="0" locked="0" layoutInCell="1" allowOverlap="1">
                  <wp:simplePos x="0" y="0"/>
                  <wp:positionH relativeFrom="column">
                    <wp:posOffset>1390828</wp:posOffset>
                  </wp:positionH>
                  <wp:positionV relativeFrom="paragraph">
                    <wp:posOffset>20345</wp:posOffset>
                  </wp:positionV>
                  <wp:extent cx="1365250" cy="1367790"/>
                  <wp:effectExtent l="0" t="0" r="6350" b="3810"/>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1365250" cy="1367790"/>
                          </a:xfrm>
                          <a:prstGeom prst="rect">
                            <a:avLst/>
                          </a:prstGeom>
                        </pic:spPr>
                      </pic:pic>
                    </a:graphicData>
                  </a:graphic>
                  <wp14:sizeRelH relativeFrom="margin">
                    <wp14:pctWidth>0</wp14:pctWidth>
                  </wp14:sizeRelH>
                  <wp14:sizeRelV relativeFrom="margin">
                    <wp14:pctHeight>0</wp14:pctHeight>
                  </wp14:sizeRelV>
                </wp:anchor>
              </w:drawing>
            </w:r>
            <w:r w:rsidRPr="007C5F00">
              <w:rPr>
                <w:rFonts w:cs="Arial"/>
                <w:bCs/>
                <w:noProof/>
                <w:szCs w:val="22"/>
              </w:rPr>
              <w:drawing>
                <wp:anchor distT="0" distB="0" distL="114300" distR="114300" simplePos="0" relativeHeight="251659264" behindDoc="0" locked="0" layoutInCell="1" allowOverlap="1">
                  <wp:simplePos x="0" y="0"/>
                  <wp:positionH relativeFrom="column">
                    <wp:posOffset>-40005</wp:posOffset>
                  </wp:positionH>
                  <wp:positionV relativeFrom="paragraph">
                    <wp:posOffset>22276</wp:posOffset>
                  </wp:positionV>
                  <wp:extent cx="1369060" cy="1367790"/>
                  <wp:effectExtent l="0" t="0" r="2540" b="381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1369060" cy="1367790"/>
                          </a:xfrm>
                          <a:prstGeom prst="rect">
                            <a:avLst/>
                          </a:prstGeom>
                        </pic:spPr>
                      </pic:pic>
                    </a:graphicData>
                  </a:graphic>
                  <wp14:sizeRelH relativeFrom="margin">
                    <wp14:pctWidth>0</wp14:pctWidth>
                  </wp14:sizeRelH>
                  <wp14:sizeRelV relativeFrom="margin">
                    <wp14:pctHeight>0</wp14:pctHeight>
                  </wp14:sizeRelV>
                </wp:anchor>
              </w:drawing>
            </w:r>
          </w:p>
        </w:tc>
        <w:tc>
          <w:tcPr>
            <w:tcW w:w="4531" w:type="dxa"/>
            <w:tcMar>
              <w:left w:w="227" w:type="dxa"/>
            </w:tcMar>
            <w:vAlign w:val="bottom"/>
          </w:tcPr>
          <w:p w:rsidR="007C5F00" w:rsidRDefault="007C5F00" w:rsidP="007C5F00">
            <w:pPr>
              <w:spacing w:before="60"/>
              <w:rPr>
                <w:rFonts w:cs="Arial"/>
                <w:i/>
                <w:noProof/>
                <w:sz w:val="16"/>
                <w:szCs w:val="16"/>
              </w:rPr>
            </w:pPr>
            <w:r>
              <w:rPr>
                <w:rFonts w:cs="Arial"/>
                <w:i/>
                <w:noProof/>
                <w:sz w:val="16"/>
                <w:szCs w:val="16"/>
              </w:rPr>
              <w:t xml:space="preserve">Gruppenleiter Markus Mühlnickel </w:t>
            </w:r>
            <w:r w:rsidRPr="007C5F00">
              <w:rPr>
                <w:rFonts w:cs="Arial"/>
                <w:i/>
                <w:noProof/>
                <w:sz w:val="16"/>
                <w:szCs w:val="16"/>
              </w:rPr>
              <w:t>und Projektleiter</w:t>
            </w:r>
            <w:r w:rsidR="001B6B9C">
              <w:rPr>
                <w:rFonts w:cs="Arial"/>
                <w:i/>
                <w:noProof/>
                <w:sz w:val="16"/>
                <w:szCs w:val="16"/>
              </w:rPr>
              <w:t xml:space="preserve"> </w:t>
            </w:r>
            <w:bookmarkStart w:id="0" w:name="_GoBack"/>
            <w:bookmarkEnd w:id="0"/>
            <w:r>
              <w:rPr>
                <w:rFonts w:cs="Arial"/>
                <w:i/>
                <w:noProof/>
                <w:sz w:val="16"/>
                <w:szCs w:val="16"/>
              </w:rPr>
              <w:t xml:space="preserve">Matthias Urban </w:t>
            </w:r>
            <w:r w:rsidRPr="007C5F00">
              <w:rPr>
                <w:rFonts w:cs="Arial"/>
                <w:i/>
                <w:noProof/>
                <w:sz w:val="16"/>
                <w:szCs w:val="16"/>
              </w:rPr>
              <w:t xml:space="preserve">von Doka (v.l.) </w:t>
            </w:r>
          </w:p>
          <w:p w:rsidR="001B6B9C" w:rsidRPr="007C5F00" w:rsidRDefault="001B6B9C" w:rsidP="007C5F00">
            <w:pPr>
              <w:spacing w:before="60"/>
              <w:rPr>
                <w:rFonts w:cs="Arial"/>
                <w:i/>
                <w:noProof/>
                <w:sz w:val="16"/>
                <w:szCs w:val="16"/>
              </w:rPr>
            </w:pPr>
          </w:p>
          <w:p w:rsidR="007C5F00" w:rsidRPr="007C5F00" w:rsidRDefault="007C5F00" w:rsidP="007C5F00">
            <w:pPr>
              <w:rPr>
                <w:rFonts w:cs="Arial"/>
                <w:sz w:val="16"/>
                <w:szCs w:val="16"/>
              </w:rPr>
            </w:pPr>
            <w:r>
              <w:rPr>
                <w:rFonts w:cs="Arial"/>
                <w:sz w:val="16"/>
                <w:szCs w:val="16"/>
              </w:rPr>
              <w:t>Fotos: Markus Mühlnickel, Matthias Urban</w:t>
            </w:r>
            <w:r w:rsidRPr="007C5F00">
              <w:rPr>
                <w:rFonts w:cs="Arial"/>
                <w:sz w:val="16"/>
                <w:szCs w:val="16"/>
              </w:rPr>
              <w:t>.jpg</w:t>
            </w:r>
          </w:p>
          <w:p w:rsidR="007C5F00" w:rsidRDefault="007C5F00" w:rsidP="007C5F00">
            <w:pPr>
              <w:spacing w:before="60"/>
              <w:rPr>
                <w:rFonts w:cs="Arial"/>
                <w:i/>
                <w:noProof/>
                <w:sz w:val="16"/>
                <w:szCs w:val="16"/>
              </w:rPr>
            </w:pPr>
            <w:r w:rsidRPr="007C5F00">
              <w:rPr>
                <w:rFonts w:cs="Arial"/>
                <w:sz w:val="16"/>
                <w:szCs w:val="16"/>
              </w:rPr>
              <w:t xml:space="preserve">Copyright: </w:t>
            </w:r>
            <w:proofErr w:type="spellStart"/>
            <w:r w:rsidRPr="007C5F00">
              <w:rPr>
                <w:rFonts w:cs="Arial"/>
                <w:sz w:val="16"/>
                <w:szCs w:val="16"/>
              </w:rPr>
              <w:t>Doka</w:t>
            </w:r>
            <w:proofErr w:type="spellEnd"/>
          </w:p>
        </w:tc>
      </w:tr>
    </w:tbl>
    <w:p w:rsidR="00426730" w:rsidRPr="007C5F00" w:rsidRDefault="00426730" w:rsidP="0014043D">
      <w:pPr>
        <w:spacing w:line="276" w:lineRule="auto"/>
        <w:rPr>
          <w:i/>
          <w:sz w:val="20"/>
        </w:rPr>
      </w:pPr>
    </w:p>
    <w:sectPr w:rsidR="00426730" w:rsidRPr="007C5F00" w:rsidSect="0055215B">
      <w:headerReference w:type="default" r:id="rId22"/>
      <w:pgSz w:w="11906" w:h="16838"/>
      <w:pgMar w:top="2835" w:right="1700" w:bottom="1560"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32740" w:rsidRDefault="00732740" w:rsidP="00D77512">
      <w:r>
        <w:separator/>
      </w:r>
    </w:p>
  </w:endnote>
  <w:endnote w:type="continuationSeparator" w:id="0">
    <w:p w:rsidR="00732740" w:rsidRDefault="00732740"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swiss"/>
    <w:pitch w:val="variable"/>
    <w:sig w:usb0="E10002FF" w:usb1="5000ECFF" w:usb2="00000009"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32740" w:rsidRDefault="00732740" w:rsidP="00D77512">
      <w:r>
        <w:separator/>
      </w:r>
    </w:p>
  </w:footnote>
  <w:footnote w:type="continuationSeparator" w:id="0">
    <w:p w:rsidR="00732740" w:rsidRDefault="00732740" w:rsidP="00D77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339E" w:rsidRDefault="00094DC8">
    <w:pPr>
      <w:pStyle w:val="Kopfzeile"/>
    </w:pPr>
    <w:r>
      <w:rPr>
        <w:noProof/>
      </w:rPr>
      <w:drawing>
        <wp:anchor distT="0" distB="0" distL="114300" distR="114300" simplePos="0" relativeHeight="251659264" behindDoc="1" locked="0" layoutInCell="1" allowOverlap="1" wp14:anchorId="59C85B17" wp14:editId="6D7440CA">
          <wp:simplePos x="0" y="0"/>
          <wp:positionH relativeFrom="column">
            <wp:posOffset>-1065475</wp:posOffset>
          </wp:positionH>
          <wp:positionV relativeFrom="paragraph">
            <wp:posOffset>-461176</wp:posOffset>
          </wp:positionV>
          <wp:extent cx="7600950" cy="10753725"/>
          <wp:effectExtent l="0" t="0" r="0" b="0"/>
          <wp:wrapNone/>
          <wp:docPr id="5" name="Grafik 5" descr="2020Presse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Presse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00950" cy="1075372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AF2A61"/>
    <w:multiLevelType w:val="hybridMultilevel"/>
    <w:tmpl w:val="8D1CD824"/>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CD606B"/>
    <w:multiLevelType w:val="hybridMultilevel"/>
    <w:tmpl w:val="B5FE555A"/>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6"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7"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7"/>
  </w:num>
  <w:num w:numId="4">
    <w:abstractNumId w:val="3"/>
  </w:num>
  <w:num w:numId="5">
    <w:abstractNumId w:val="2"/>
  </w:num>
  <w:num w:numId="6">
    <w:abstractNumId w:val="6"/>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10166"/>
    <w:rsid w:val="00013A82"/>
    <w:rsid w:val="00014461"/>
    <w:rsid w:val="000167A9"/>
    <w:rsid w:val="00026B64"/>
    <w:rsid w:val="00027047"/>
    <w:rsid w:val="00032314"/>
    <w:rsid w:val="0003676F"/>
    <w:rsid w:val="00037D70"/>
    <w:rsid w:val="000465A5"/>
    <w:rsid w:val="00047730"/>
    <w:rsid w:val="00051A8E"/>
    <w:rsid w:val="0005654E"/>
    <w:rsid w:val="00056646"/>
    <w:rsid w:val="00060FA7"/>
    <w:rsid w:val="0006206D"/>
    <w:rsid w:val="000649EA"/>
    <w:rsid w:val="0006601C"/>
    <w:rsid w:val="00067918"/>
    <w:rsid w:val="00072CE8"/>
    <w:rsid w:val="00072D32"/>
    <w:rsid w:val="0007382D"/>
    <w:rsid w:val="00075B62"/>
    <w:rsid w:val="00081F0D"/>
    <w:rsid w:val="00087555"/>
    <w:rsid w:val="00094DC8"/>
    <w:rsid w:val="00095057"/>
    <w:rsid w:val="00095D73"/>
    <w:rsid w:val="00096A92"/>
    <w:rsid w:val="00096BB5"/>
    <w:rsid w:val="000978DC"/>
    <w:rsid w:val="000A1C42"/>
    <w:rsid w:val="000A2CE8"/>
    <w:rsid w:val="000A482B"/>
    <w:rsid w:val="000A6D5B"/>
    <w:rsid w:val="000A7A5C"/>
    <w:rsid w:val="000B4272"/>
    <w:rsid w:val="000C060F"/>
    <w:rsid w:val="000C2254"/>
    <w:rsid w:val="000D1172"/>
    <w:rsid w:val="000D2AC4"/>
    <w:rsid w:val="000D3855"/>
    <w:rsid w:val="000D533D"/>
    <w:rsid w:val="000E2D5C"/>
    <w:rsid w:val="000E6B2F"/>
    <w:rsid w:val="000F021E"/>
    <w:rsid w:val="000F025D"/>
    <w:rsid w:val="000F103C"/>
    <w:rsid w:val="000F1770"/>
    <w:rsid w:val="000F3EEA"/>
    <w:rsid w:val="000F5309"/>
    <w:rsid w:val="000F5690"/>
    <w:rsid w:val="000F745D"/>
    <w:rsid w:val="00100716"/>
    <w:rsid w:val="00100CA8"/>
    <w:rsid w:val="001022E3"/>
    <w:rsid w:val="00102954"/>
    <w:rsid w:val="00111F38"/>
    <w:rsid w:val="001122D8"/>
    <w:rsid w:val="0011649C"/>
    <w:rsid w:val="001164CB"/>
    <w:rsid w:val="001167B5"/>
    <w:rsid w:val="001220FC"/>
    <w:rsid w:val="001223C5"/>
    <w:rsid w:val="00122538"/>
    <w:rsid w:val="00122E2F"/>
    <w:rsid w:val="001230A7"/>
    <w:rsid w:val="001314BC"/>
    <w:rsid w:val="00135E66"/>
    <w:rsid w:val="0014043D"/>
    <w:rsid w:val="001466F0"/>
    <w:rsid w:val="0014776B"/>
    <w:rsid w:val="00147D9C"/>
    <w:rsid w:val="00150357"/>
    <w:rsid w:val="00152E0B"/>
    <w:rsid w:val="0015307A"/>
    <w:rsid w:val="001538AD"/>
    <w:rsid w:val="00154F6C"/>
    <w:rsid w:val="00156615"/>
    <w:rsid w:val="001572C3"/>
    <w:rsid w:val="00157574"/>
    <w:rsid w:val="00160140"/>
    <w:rsid w:val="00161094"/>
    <w:rsid w:val="0016132D"/>
    <w:rsid w:val="00164FA1"/>
    <w:rsid w:val="001674CD"/>
    <w:rsid w:val="00167789"/>
    <w:rsid w:val="001720FE"/>
    <w:rsid w:val="00173E09"/>
    <w:rsid w:val="0017602C"/>
    <w:rsid w:val="0018435B"/>
    <w:rsid w:val="001847F9"/>
    <w:rsid w:val="001848B7"/>
    <w:rsid w:val="0019579F"/>
    <w:rsid w:val="00196EC7"/>
    <w:rsid w:val="001970DF"/>
    <w:rsid w:val="001A0577"/>
    <w:rsid w:val="001A3C75"/>
    <w:rsid w:val="001A67BB"/>
    <w:rsid w:val="001B0ACD"/>
    <w:rsid w:val="001B1977"/>
    <w:rsid w:val="001B2E65"/>
    <w:rsid w:val="001B6B9C"/>
    <w:rsid w:val="001D04AE"/>
    <w:rsid w:val="001D296A"/>
    <w:rsid w:val="001D71D1"/>
    <w:rsid w:val="001D73EC"/>
    <w:rsid w:val="001E0772"/>
    <w:rsid w:val="001E111F"/>
    <w:rsid w:val="001E2242"/>
    <w:rsid w:val="001E3177"/>
    <w:rsid w:val="001E5B3D"/>
    <w:rsid w:val="001E6C2C"/>
    <w:rsid w:val="001F015A"/>
    <w:rsid w:val="001F3374"/>
    <w:rsid w:val="001F3C80"/>
    <w:rsid w:val="001F48CE"/>
    <w:rsid w:val="001F4F7E"/>
    <w:rsid w:val="001F6B85"/>
    <w:rsid w:val="0020413D"/>
    <w:rsid w:val="00205B98"/>
    <w:rsid w:val="00207604"/>
    <w:rsid w:val="00221BC0"/>
    <w:rsid w:val="002227FA"/>
    <w:rsid w:val="00222A85"/>
    <w:rsid w:val="002233A1"/>
    <w:rsid w:val="00223C6A"/>
    <w:rsid w:val="00224583"/>
    <w:rsid w:val="0023189C"/>
    <w:rsid w:val="00232591"/>
    <w:rsid w:val="0023286E"/>
    <w:rsid w:val="00235376"/>
    <w:rsid w:val="00237D0B"/>
    <w:rsid w:val="0024040A"/>
    <w:rsid w:val="0024066E"/>
    <w:rsid w:val="00240F1D"/>
    <w:rsid w:val="00247E08"/>
    <w:rsid w:val="00251D71"/>
    <w:rsid w:val="00251E54"/>
    <w:rsid w:val="002520C0"/>
    <w:rsid w:val="00255A4E"/>
    <w:rsid w:val="002647C8"/>
    <w:rsid w:val="00264AC2"/>
    <w:rsid w:val="00285AC9"/>
    <w:rsid w:val="00291F6C"/>
    <w:rsid w:val="00294CB1"/>
    <w:rsid w:val="002A05CE"/>
    <w:rsid w:val="002A4D19"/>
    <w:rsid w:val="002A5E86"/>
    <w:rsid w:val="002A6966"/>
    <w:rsid w:val="002B0D01"/>
    <w:rsid w:val="002B5E18"/>
    <w:rsid w:val="002B74E9"/>
    <w:rsid w:val="002C2102"/>
    <w:rsid w:val="002D12B2"/>
    <w:rsid w:val="002D182F"/>
    <w:rsid w:val="002D381F"/>
    <w:rsid w:val="002E1220"/>
    <w:rsid w:val="002E123A"/>
    <w:rsid w:val="002E6AE8"/>
    <w:rsid w:val="002E70BB"/>
    <w:rsid w:val="002E7EBE"/>
    <w:rsid w:val="002F2AB4"/>
    <w:rsid w:val="0030144A"/>
    <w:rsid w:val="00301BC1"/>
    <w:rsid w:val="003028BC"/>
    <w:rsid w:val="00304969"/>
    <w:rsid w:val="00305A8E"/>
    <w:rsid w:val="003126BF"/>
    <w:rsid w:val="003178AF"/>
    <w:rsid w:val="00317A70"/>
    <w:rsid w:val="00317AF3"/>
    <w:rsid w:val="003211B6"/>
    <w:rsid w:val="00322126"/>
    <w:rsid w:val="003247EA"/>
    <w:rsid w:val="003309AD"/>
    <w:rsid w:val="0033448D"/>
    <w:rsid w:val="00335188"/>
    <w:rsid w:val="00336151"/>
    <w:rsid w:val="003377FC"/>
    <w:rsid w:val="00341220"/>
    <w:rsid w:val="003416DD"/>
    <w:rsid w:val="003438CA"/>
    <w:rsid w:val="00343AF9"/>
    <w:rsid w:val="0034638C"/>
    <w:rsid w:val="00347489"/>
    <w:rsid w:val="003478BF"/>
    <w:rsid w:val="00350C14"/>
    <w:rsid w:val="00357446"/>
    <w:rsid w:val="00360695"/>
    <w:rsid w:val="0036094B"/>
    <w:rsid w:val="00365BD6"/>
    <w:rsid w:val="003675DC"/>
    <w:rsid w:val="0037387C"/>
    <w:rsid w:val="00376657"/>
    <w:rsid w:val="00377F54"/>
    <w:rsid w:val="00380248"/>
    <w:rsid w:val="00382323"/>
    <w:rsid w:val="00383467"/>
    <w:rsid w:val="00393042"/>
    <w:rsid w:val="00394F8F"/>
    <w:rsid w:val="003A1EFD"/>
    <w:rsid w:val="003A5BAB"/>
    <w:rsid w:val="003B0824"/>
    <w:rsid w:val="003B26C3"/>
    <w:rsid w:val="003B54A0"/>
    <w:rsid w:val="003B609D"/>
    <w:rsid w:val="003C0704"/>
    <w:rsid w:val="003C4CEE"/>
    <w:rsid w:val="003C4D8D"/>
    <w:rsid w:val="003C6832"/>
    <w:rsid w:val="003D2D74"/>
    <w:rsid w:val="003D41CE"/>
    <w:rsid w:val="003E02ED"/>
    <w:rsid w:val="003E062E"/>
    <w:rsid w:val="003E311C"/>
    <w:rsid w:val="003F0F02"/>
    <w:rsid w:val="00400964"/>
    <w:rsid w:val="004028F5"/>
    <w:rsid w:val="00403A7F"/>
    <w:rsid w:val="00404666"/>
    <w:rsid w:val="00411233"/>
    <w:rsid w:val="00412512"/>
    <w:rsid w:val="004127DC"/>
    <w:rsid w:val="0041384E"/>
    <w:rsid w:val="00417AEB"/>
    <w:rsid w:val="00420640"/>
    <w:rsid w:val="00420BFE"/>
    <w:rsid w:val="00421DE7"/>
    <w:rsid w:val="00422684"/>
    <w:rsid w:val="004255E6"/>
    <w:rsid w:val="00426730"/>
    <w:rsid w:val="00432FD7"/>
    <w:rsid w:val="00433A8D"/>
    <w:rsid w:val="00433DED"/>
    <w:rsid w:val="0043452A"/>
    <w:rsid w:val="0043760D"/>
    <w:rsid w:val="004376E4"/>
    <w:rsid w:val="00440045"/>
    <w:rsid w:val="004474A2"/>
    <w:rsid w:val="00450D8E"/>
    <w:rsid w:val="004511FE"/>
    <w:rsid w:val="00452F7A"/>
    <w:rsid w:val="00457C12"/>
    <w:rsid w:val="00462D2C"/>
    <w:rsid w:val="00463614"/>
    <w:rsid w:val="00463780"/>
    <w:rsid w:val="0046409F"/>
    <w:rsid w:val="004654D5"/>
    <w:rsid w:val="0047088C"/>
    <w:rsid w:val="004709CD"/>
    <w:rsid w:val="004741BD"/>
    <w:rsid w:val="00476D1E"/>
    <w:rsid w:val="00476F2A"/>
    <w:rsid w:val="00480CCE"/>
    <w:rsid w:val="00481E12"/>
    <w:rsid w:val="00483806"/>
    <w:rsid w:val="00484528"/>
    <w:rsid w:val="00486038"/>
    <w:rsid w:val="00486247"/>
    <w:rsid w:val="00490B85"/>
    <w:rsid w:val="00490D0F"/>
    <w:rsid w:val="00491C91"/>
    <w:rsid w:val="004A09EE"/>
    <w:rsid w:val="004A26B5"/>
    <w:rsid w:val="004A34E8"/>
    <w:rsid w:val="004A7ECD"/>
    <w:rsid w:val="004B1D01"/>
    <w:rsid w:val="004B4F3F"/>
    <w:rsid w:val="004C0C41"/>
    <w:rsid w:val="004C5158"/>
    <w:rsid w:val="004D0716"/>
    <w:rsid w:val="004D1E2F"/>
    <w:rsid w:val="004D3570"/>
    <w:rsid w:val="004D4E5D"/>
    <w:rsid w:val="004D538B"/>
    <w:rsid w:val="004D5C66"/>
    <w:rsid w:val="004D6115"/>
    <w:rsid w:val="004D6DB8"/>
    <w:rsid w:val="004E0E5F"/>
    <w:rsid w:val="004E2A45"/>
    <w:rsid w:val="004E7187"/>
    <w:rsid w:val="004E7CCC"/>
    <w:rsid w:val="004F3004"/>
    <w:rsid w:val="004F38C5"/>
    <w:rsid w:val="004F52D6"/>
    <w:rsid w:val="00500ABB"/>
    <w:rsid w:val="00502AAA"/>
    <w:rsid w:val="00514092"/>
    <w:rsid w:val="00517FB8"/>
    <w:rsid w:val="0052253F"/>
    <w:rsid w:val="00525A2C"/>
    <w:rsid w:val="00530016"/>
    <w:rsid w:val="005304DB"/>
    <w:rsid w:val="0053124B"/>
    <w:rsid w:val="00533543"/>
    <w:rsid w:val="0053493B"/>
    <w:rsid w:val="00535E3C"/>
    <w:rsid w:val="00535F21"/>
    <w:rsid w:val="00540C87"/>
    <w:rsid w:val="00544A0A"/>
    <w:rsid w:val="00551E42"/>
    <w:rsid w:val="0055215B"/>
    <w:rsid w:val="005546AC"/>
    <w:rsid w:val="0055583F"/>
    <w:rsid w:val="00555960"/>
    <w:rsid w:val="00556865"/>
    <w:rsid w:val="00557B43"/>
    <w:rsid w:val="00567109"/>
    <w:rsid w:val="00571DF2"/>
    <w:rsid w:val="00572AA8"/>
    <w:rsid w:val="00574C1A"/>
    <w:rsid w:val="005755BB"/>
    <w:rsid w:val="005757C6"/>
    <w:rsid w:val="005809A9"/>
    <w:rsid w:val="005827E4"/>
    <w:rsid w:val="00582A19"/>
    <w:rsid w:val="00584A87"/>
    <w:rsid w:val="00587F84"/>
    <w:rsid w:val="00595D1F"/>
    <w:rsid w:val="005A1200"/>
    <w:rsid w:val="005A24D7"/>
    <w:rsid w:val="005A33A5"/>
    <w:rsid w:val="005A45A2"/>
    <w:rsid w:val="005A4F25"/>
    <w:rsid w:val="005A717A"/>
    <w:rsid w:val="005B0EA3"/>
    <w:rsid w:val="005B27FB"/>
    <w:rsid w:val="005B3BFD"/>
    <w:rsid w:val="005B47C9"/>
    <w:rsid w:val="005C4057"/>
    <w:rsid w:val="005D106D"/>
    <w:rsid w:val="005E2578"/>
    <w:rsid w:val="005E7353"/>
    <w:rsid w:val="005E741D"/>
    <w:rsid w:val="005F0049"/>
    <w:rsid w:val="005F1E73"/>
    <w:rsid w:val="005F2A97"/>
    <w:rsid w:val="005F2FD0"/>
    <w:rsid w:val="005F6115"/>
    <w:rsid w:val="00601F95"/>
    <w:rsid w:val="006021DA"/>
    <w:rsid w:val="00604CB7"/>
    <w:rsid w:val="00605D2F"/>
    <w:rsid w:val="006070A4"/>
    <w:rsid w:val="0061435E"/>
    <w:rsid w:val="006173F1"/>
    <w:rsid w:val="0061759A"/>
    <w:rsid w:val="006205B6"/>
    <w:rsid w:val="006236CA"/>
    <w:rsid w:val="006270F4"/>
    <w:rsid w:val="006348B1"/>
    <w:rsid w:val="00637A98"/>
    <w:rsid w:val="00637D99"/>
    <w:rsid w:val="00640147"/>
    <w:rsid w:val="006416F1"/>
    <w:rsid w:val="00641C5B"/>
    <w:rsid w:val="00641DA4"/>
    <w:rsid w:val="00645392"/>
    <w:rsid w:val="0065183A"/>
    <w:rsid w:val="00651EFA"/>
    <w:rsid w:val="00655700"/>
    <w:rsid w:val="00662186"/>
    <w:rsid w:val="0066280B"/>
    <w:rsid w:val="00663FBB"/>
    <w:rsid w:val="006658D9"/>
    <w:rsid w:val="00670BBE"/>
    <w:rsid w:val="00671CC8"/>
    <w:rsid w:val="00675630"/>
    <w:rsid w:val="00675CCA"/>
    <w:rsid w:val="006773C2"/>
    <w:rsid w:val="00680FD8"/>
    <w:rsid w:val="006828A8"/>
    <w:rsid w:val="00684DD6"/>
    <w:rsid w:val="00685EFF"/>
    <w:rsid w:val="00687679"/>
    <w:rsid w:val="00694D62"/>
    <w:rsid w:val="006A0B7E"/>
    <w:rsid w:val="006A589B"/>
    <w:rsid w:val="006B73C0"/>
    <w:rsid w:val="006C455C"/>
    <w:rsid w:val="006C4874"/>
    <w:rsid w:val="006C6E5C"/>
    <w:rsid w:val="006D7D46"/>
    <w:rsid w:val="006E0394"/>
    <w:rsid w:val="006E051C"/>
    <w:rsid w:val="006E0526"/>
    <w:rsid w:val="006E2096"/>
    <w:rsid w:val="006E2FF6"/>
    <w:rsid w:val="006E53F0"/>
    <w:rsid w:val="006E70B5"/>
    <w:rsid w:val="006F3357"/>
    <w:rsid w:val="006F342D"/>
    <w:rsid w:val="006F4E78"/>
    <w:rsid w:val="00704D29"/>
    <w:rsid w:val="00710DF0"/>
    <w:rsid w:val="00712188"/>
    <w:rsid w:val="0071339E"/>
    <w:rsid w:val="007147D4"/>
    <w:rsid w:val="00715C8E"/>
    <w:rsid w:val="0072308C"/>
    <w:rsid w:val="00724DE1"/>
    <w:rsid w:val="00731131"/>
    <w:rsid w:val="00731E6D"/>
    <w:rsid w:val="00732740"/>
    <w:rsid w:val="00734BFA"/>
    <w:rsid w:val="00735F7D"/>
    <w:rsid w:val="007370EA"/>
    <w:rsid w:val="00737C88"/>
    <w:rsid w:val="00743CF2"/>
    <w:rsid w:val="00763C73"/>
    <w:rsid w:val="007657BC"/>
    <w:rsid w:val="00765F9C"/>
    <w:rsid w:val="00775847"/>
    <w:rsid w:val="00782271"/>
    <w:rsid w:val="00782662"/>
    <w:rsid w:val="00784112"/>
    <w:rsid w:val="00791CD9"/>
    <w:rsid w:val="007943AB"/>
    <w:rsid w:val="007A4268"/>
    <w:rsid w:val="007A4C56"/>
    <w:rsid w:val="007B0557"/>
    <w:rsid w:val="007B15CA"/>
    <w:rsid w:val="007B6723"/>
    <w:rsid w:val="007B7B22"/>
    <w:rsid w:val="007C5A86"/>
    <w:rsid w:val="007C5EC8"/>
    <w:rsid w:val="007C5F00"/>
    <w:rsid w:val="007C7145"/>
    <w:rsid w:val="007C744B"/>
    <w:rsid w:val="007D05F8"/>
    <w:rsid w:val="007D0D4F"/>
    <w:rsid w:val="007D1129"/>
    <w:rsid w:val="007D270C"/>
    <w:rsid w:val="007D48F2"/>
    <w:rsid w:val="007D575F"/>
    <w:rsid w:val="007E0115"/>
    <w:rsid w:val="007E0576"/>
    <w:rsid w:val="007E0D9B"/>
    <w:rsid w:val="007E2EC5"/>
    <w:rsid w:val="007E4688"/>
    <w:rsid w:val="007E74C6"/>
    <w:rsid w:val="007F2523"/>
    <w:rsid w:val="007F4229"/>
    <w:rsid w:val="00801239"/>
    <w:rsid w:val="008020EF"/>
    <w:rsid w:val="008068C9"/>
    <w:rsid w:val="00806994"/>
    <w:rsid w:val="00807EDC"/>
    <w:rsid w:val="0081002B"/>
    <w:rsid w:val="00817DC5"/>
    <w:rsid w:val="008206A9"/>
    <w:rsid w:val="00831D6C"/>
    <w:rsid w:val="0083323C"/>
    <w:rsid w:val="0083382A"/>
    <w:rsid w:val="00836DEA"/>
    <w:rsid w:val="00837C4A"/>
    <w:rsid w:val="00841197"/>
    <w:rsid w:val="00843206"/>
    <w:rsid w:val="00843436"/>
    <w:rsid w:val="00847BF8"/>
    <w:rsid w:val="008509C1"/>
    <w:rsid w:val="008519BF"/>
    <w:rsid w:val="00851E6F"/>
    <w:rsid w:val="00854F56"/>
    <w:rsid w:val="008638A3"/>
    <w:rsid w:val="00870D9E"/>
    <w:rsid w:val="008771FE"/>
    <w:rsid w:val="00881AB4"/>
    <w:rsid w:val="00882AAA"/>
    <w:rsid w:val="00885BF6"/>
    <w:rsid w:val="00885F3E"/>
    <w:rsid w:val="00887627"/>
    <w:rsid w:val="00891715"/>
    <w:rsid w:val="008939D9"/>
    <w:rsid w:val="008A0191"/>
    <w:rsid w:val="008A13CB"/>
    <w:rsid w:val="008A24A6"/>
    <w:rsid w:val="008A3048"/>
    <w:rsid w:val="008A537A"/>
    <w:rsid w:val="008A747C"/>
    <w:rsid w:val="008B03D9"/>
    <w:rsid w:val="008B0EA8"/>
    <w:rsid w:val="008B25E0"/>
    <w:rsid w:val="008B3EA0"/>
    <w:rsid w:val="008B3F21"/>
    <w:rsid w:val="008B4878"/>
    <w:rsid w:val="008B5D11"/>
    <w:rsid w:val="008B6484"/>
    <w:rsid w:val="008B669C"/>
    <w:rsid w:val="008C1106"/>
    <w:rsid w:val="008C4CDF"/>
    <w:rsid w:val="008C50CC"/>
    <w:rsid w:val="008D58B3"/>
    <w:rsid w:val="008D735A"/>
    <w:rsid w:val="008D7E77"/>
    <w:rsid w:val="008E0947"/>
    <w:rsid w:val="008E5E59"/>
    <w:rsid w:val="008F1774"/>
    <w:rsid w:val="008F593B"/>
    <w:rsid w:val="008F5DB3"/>
    <w:rsid w:val="008F6EBE"/>
    <w:rsid w:val="008F7FEF"/>
    <w:rsid w:val="00902382"/>
    <w:rsid w:val="009024EA"/>
    <w:rsid w:val="00914F62"/>
    <w:rsid w:val="00916170"/>
    <w:rsid w:val="00916D6D"/>
    <w:rsid w:val="00917AA2"/>
    <w:rsid w:val="00921088"/>
    <w:rsid w:val="009216FD"/>
    <w:rsid w:val="00922F09"/>
    <w:rsid w:val="00925D63"/>
    <w:rsid w:val="00926D79"/>
    <w:rsid w:val="00933D44"/>
    <w:rsid w:val="0093686E"/>
    <w:rsid w:val="009451ED"/>
    <w:rsid w:val="0094529D"/>
    <w:rsid w:val="00950FBB"/>
    <w:rsid w:val="0095516E"/>
    <w:rsid w:val="009554F0"/>
    <w:rsid w:val="00956197"/>
    <w:rsid w:val="0095761A"/>
    <w:rsid w:val="00957D74"/>
    <w:rsid w:val="00957F63"/>
    <w:rsid w:val="00961CD7"/>
    <w:rsid w:val="00967DBF"/>
    <w:rsid w:val="00972A1D"/>
    <w:rsid w:val="00981B5B"/>
    <w:rsid w:val="00981C44"/>
    <w:rsid w:val="009829FD"/>
    <w:rsid w:val="00984D72"/>
    <w:rsid w:val="00994CF4"/>
    <w:rsid w:val="009A00B2"/>
    <w:rsid w:val="009A6197"/>
    <w:rsid w:val="009B0B0F"/>
    <w:rsid w:val="009B6468"/>
    <w:rsid w:val="009B650C"/>
    <w:rsid w:val="009B6D1A"/>
    <w:rsid w:val="009C1F88"/>
    <w:rsid w:val="009C296E"/>
    <w:rsid w:val="009C4B10"/>
    <w:rsid w:val="009C696B"/>
    <w:rsid w:val="009C7E35"/>
    <w:rsid w:val="009D1DC8"/>
    <w:rsid w:val="009D3DEE"/>
    <w:rsid w:val="009D493F"/>
    <w:rsid w:val="009D4B49"/>
    <w:rsid w:val="009D791E"/>
    <w:rsid w:val="009E3A54"/>
    <w:rsid w:val="009F3305"/>
    <w:rsid w:val="009F43B5"/>
    <w:rsid w:val="009F5CF6"/>
    <w:rsid w:val="009F7A08"/>
    <w:rsid w:val="00A02C5D"/>
    <w:rsid w:val="00A02D11"/>
    <w:rsid w:val="00A0655D"/>
    <w:rsid w:val="00A0725C"/>
    <w:rsid w:val="00A13F22"/>
    <w:rsid w:val="00A14613"/>
    <w:rsid w:val="00A155B1"/>
    <w:rsid w:val="00A20FAA"/>
    <w:rsid w:val="00A416CA"/>
    <w:rsid w:val="00A4327E"/>
    <w:rsid w:val="00A446F3"/>
    <w:rsid w:val="00A448FE"/>
    <w:rsid w:val="00A47A57"/>
    <w:rsid w:val="00A47B1C"/>
    <w:rsid w:val="00A47C07"/>
    <w:rsid w:val="00A509F5"/>
    <w:rsid w:val="00A56080"/>
    <w:rsid w:val="00A57517"/>
    <w:rsid w:val="00A61498"/>
    <w:rsid w:val="00A63201"/>
    <w:rsid w:val="00A727CE"/>
    <w:rsid w:val="00A76F61"/>
    <w:rsid w:val="00A800BE"/>
    <w:rsid w:val="00A8208E"/>
    <w:rsid w:val="00A87257"/>
    <w:rsid w:val="00A87774"/>
    <w:rsid w:val="00A96591"/>
    <w:rsid w:val="00A96B55"/>
    <w:rsid w:val="00AA035A"/>
    <w:rsid w:val="00AA1345"/>
    <w:rsid w:val="00AA3C3B"/>
    <w:rsid w:val="00AA3FFA"/>
    <w:rsid w:val="00AB034C"/>
    <w:rsid w:val="00AB0D5C"/>
    <w:rsid w:val="00AB1072"/>
    <w:rsid w:val="00AB21D9"/>
    <w:rsid w:val="00AB245F"/>
    <w:rsid w:val="00AB6294"/>
    <w:rsid w:val="00AB71A0"/>
    <w:rsid w:val="00AC03D7"/>
    <w:rsid w:val="00AC4477"/>
    <w:rsid w:val="00AC65A0"/>
    <w:rsid w:val="00AD1C16"/>
    <w:rsid w:val="00AD47E4"/>
    <w:rsid w:val="00AD5A2E"/>
    <w:rsid w:val="00AD5CAC"/>
    <w:rsid w:val="00AE1577"/>
    <w:rsid w:val="00AE19ED"/>
    <w:rsid w:val="00AE4EB4"/>
    <w:rsid w:val="00AE7ACC"/>
    <w:rsid w:val="00AF208F"/>
    <w:rsid w:val="00AF3381"/>
    <w:rsid w:val="00AF358D"/>
    <w:rsid w:val="00B0168F"/>
    <w:rsid w:val="00B0175E"/>
    <w:rsid w:val="00B048B0"/>
    <w:rsid w:val="00B05703"/>
    <w:rsid w:val="00B1124D"/>
    <w:rsid w:val="00B15A4E"/>
    <w:rsid w:val="00B160C3"/>
    <w:rsid w:val="00B16E3A"/>
    <w:rsid w:val="00B2092E"/>
    <w:rsid w:val="00B222A8"/>
    <w:rsid w:val="00B25AF8"/>
    <w:rsid w:val="00B265C9"/>
    <w:rsid w:val="00B266D7"/>
    <w:rsid w:val="00B268B6"/>
    <w:rsid w:val="00B268F3"/>
    <w:rsid w:val="00B270A8"/>
    <w:rsid w:val="00B33959"/>
    <w:rsid w:val="00B343F4"/>
    <w:rsid w:val="00B3532E"/>
    <w:rsid w:val="00B43077"/>
    <w:rsid w:val="00B5165E"/>
    <w:rsid w:val="00B53DCA"/>
    <w:rsid w:val="00B6137E"/>
    <w:rsid w:val="00B613EB"/>
    <w:rsid w:val="00B62CAD"/>
    <w:rsid w:val="00B66C55"/>
    <w:rsid w:val="00B72AD4"/>
    <w:rsid w:val="00B74497"/>
    <w:rsid w:val="00B8006C"/>
    <w:rsid w:val="00B808DC"/>
    <w:rsid w:val="00B81B86"/>
    <w:rsid w:val="00B81D18"/>
    <w:rsid w:val="00B834EF"/>
    <w:rsid w:val="00B91D38"/>
    <w:rsid w:val="00B92EA6"/>
    <w:rsid w:val="00BA119F"/>
    <w:rsid w:val="00BA1A54"/>
    <w:rsid w:val="00BA3532"/>
    <w:rsid w:val="00BA46D9"/>
    <w:rsid w:val="00BA4A4D"/>
    <w:rsid w:val="00BA646B"/>
    <w:rsid w:val="00BA6A7E"/>
    <w:rsid w:val="00BB0202"/>
    <w:rsid w:val="00BB4174"/>
    <w:rsid w:val="00BC312D"/>
    <w:rsid w:val="00BC4473"/>
    <w:rsid w:val="00BC52A5"/>
    <w:rsid w:val="00BC53B7"/>
    <w:rsid w:val="00BC7EAE"/>
    <w:rsid w:val="00BD2BE7"/>
    <w:rsid w:val="00BE520E"/>
    <w:rsid w:val="00BF36BB"/>
    <w:rsid w:val="00BF3B15"/>
    <w:rsid w:val="00C001B1"/>
    <w:rsid w:val="00C029D3"/>
    <w:rsid w:val="00C249FA"/>
    <w:rsid w:val="00C2777E"/>
    <w:rsid w:val="00C30224"/>
    <w:rsid w:val="00C31281"/>
    <w:rsid w:val="00C31596"/>
    <w:rsid w:val="00C32EED"/>
    <w:rsid w:val="00C334DA"/>
    <w:rsid w:val="00C34CD0"/>
    <w:rsid w:val="00C411B2"/>
    <w:rsid w:val="00C43F16"/>
    <w:rsid w:val="00C44F7E"/>
    <w:rsid w:val="00C5126D"/>
    <w:rsid w:val="00C52C72"/>
    <w:rsid w:val="00C57604"/>
    <w:rsid w:val="00C622DF"/>
    <w:rsid w:val="00C67327"/>
    <w:rsid w:val="00C6793E"/>
    <w:rsid w:val="00C759EE"/>
    <w:rsid w:val="00C809E9"/>
    <w:rsid w:val="00C80F02"/>
    <w:rsid w:val="00C8260D"/>
    <w:rsid w:val="00C8469F"/>
    <w:rsid w:val="00CA1715"/>
    <w:rsid w:val="00CA3E6B"/>
    <w:rsid w:val="00CA6099"/>
    <w:rsid w:val="00CC0E75"/>
    <w:rsid w:val="00CC3871"/>
    <w:rsid w:val="00CC4F61"/>
    <w:rsid w:val="00CC7115"/>
    <w:rsid w:val="00CC7CC5"/>
    <w:rsid w:val="00CD040B"/>
    <w:rsid w:val="00CD436C"/>
    <w:rsid w:val="00CE26E4"/>
    <w:rsid w:val="00CE6F37"/>
    <w:rsid w:val="00CF509F"/>
    <w:rsid w:val="00D01482"/>
    <w:rsid w:val="00D02DBC"/>
    <w:rsid w:val="00D03687"/>
    <w:rsid w:val="00D126D8"/>
    <w:rsid w:val="00D128DD"/>
    <w:rsid w:val="00D163DB"/>
    <w:rsid w:val="00D20489"/>
    <w:rsid w:val="00D22875"/>
    <w:rsid w:val="00D314BB"/>
    <w:rsid w:val="00D36357"/>
    <w:rsid w:val="00D40657"/>
    <w:rsid w:val="00D41179"/>
    <w:rsid w:val="00D43259"/>
    <w:rsid w:val="00D453D7"/>
    <w:rsid w:val="00D47A6D"/>
    <w:rsid w:val="00D51372"/>
    <w:rsid w:val="00D516B9"/>
    <w:rsid w:val="00D535B6"/>
    <w:rsid w:val="00D570E1"/>
    <w:rsid w:val="00D62526"/>
    <w:rsid w:val="00D67849"/>
    <w:rsid w:val="00D72455"/>
    <w:rsid w:val="00D75408"/>
    <w:rsid w:val="00D75B7C"/>
    <w:rsid w:val="00D76604"/>
    <w:rsid w:val="00D7678E"/>
    <w:rsid w:val="00D77512"/>
    <w:rsid w:val="00D80697"/>
    <w:rsid w:val="00D82BF4"/>
    <w:rsid w:val="00D86979"/>
    <w:rsid w:val="00D87CC9"/>
    <w:rsid w:val="00D91345"/>
    <w:rsid w:val="00D954DB"/>
    <w:rsid w:val="00DA5D6F"/>
    <w:rsid w:val="00DB1937"/>
    <w:rsid w:val="00DB43FC"/>
    <w:rsid w:val="00DB5E3A"/>
    <w:rsid w:val="00DB60C5"/>
    <w:rsid w:val="00DB75B4"/>
    <w:rsid w:val="00DC457D"/>
    <w:rsid w:val="00DD1276"/>
    <w:rsid w:val="00DD1315"/>
    <w:rsid w:val="00DD244A"/>
    <w:rsid w:val="00DD25C2"/>
    <w:rsid w:val="00DD2F0B"/>
    <w:rsid w:val="00DE3D46"/>
    <w:rsid w:val="00DE4456"/>
    <w:rsid w:val="00DE5A86"/>
    <w:rsid w:val="00DE6638"/>
    <w:rsid w:val="00DF3599"/>
    <w:rsid w:val="00DF74E4"/>
    <w:rsid w:val="00E01C68"/>
    <w:rsid w:val="00E030C4"/>
    <w:rsid w:val="00E03140"/>
    <w:rsid w:val="00E033C6"/>
    <w:rsid w:val="00E03425"/>
    <w:rsid w:val="00E05D16"/>
    <w:rsid w:val="00E07289"/>
    <w:rsid w:val="00E107D5"/>
    <w:rsid w:val="00E11305"/>
    <w:rsid w:val="00E213F2"/>
    <w:rsid w:val="00E22093"/>
    <w:rsid w:val="00E251BE"/>
    <w:rsid w:val="00E25AF9"/>
    <w:rsid w:val="00E26A6F"/>
    <w:rsid w:val="00E30DB3"/>
    <w:rsid w:val="00E32948"/>
    <w:rsid w:val="00E34431"/>
    <w:rsid w:val="00E35895"/>
    <w:rsid w:val="00E408A2"/>
    <w:rsid w:val="00E41F6D"/>
    <w:rsid w:val="00E452A5"/>
    <w:rsid w:val="00E46D7D"/>
    <w:rsid w:val="00E4729C"/>
    <w:rsid w:val="00E528AA"/>
    <w:rsid w:val="00E53403"/>
    <w:rsid w:val="00E60773"/>
    <w:rsid w:val="00E61757"/>
    <w:rsid w:val="00E63915"/>
    <w:rsid w:val="00E664F5"/>
    <w:rsid w:val="00E66F3A"/>
    <w:rsid w:val="00E7061C"/>
    <w:rsid w:val="00E70736"/>
    <w:rsid w:val="00E75435"/>
    <w:rsid w:val="00E8017B"/>
    <w:rsid w:val="00E807CE"/>
    <w:rsid w:val="00E82991"/>
    <w:rsid w:val="00E8310E"/>
    <w:rsid w:val="00E87C96"/>
    <w:rsid w:val="00E912DE"/>
    <w:rsid w:val="00E929F7"/>
    <w:rsid w:val="00E94BA3"/>
    <w:rsid w:val="00EA0468"/>
    <w:rsid w:val="00EA06E2"/>
    <w:rsid w:val="00EA48B0"/>
    <w:rsid w:val="00EA4D60"/>
    <w:rsid w:val="00EA5AA1"/>
    <w:rsid w:val="00EA6BC7"/>
    <w:rsid w:val="00EA775C"/>
    <w:rsid w:val="00EA7B15"/>
    <w:rsid w:val="00EB11F0"/>
    <w:rsid w:val="00EB349B"/>
    <w:rsid w:val="00EC077F"/>
    <w:rsid w:val="00EC15DB"/>
    <w:rsid w:val="00EC7341"/>
    <w:rsid w:val="00EC746E"/>
    <w:rsid w:val="00ED3DA5"/>
    <w:rsid w:val="00EE28A6"/>
    <w:rsid w:val="00EE2B59"/>
    <w:rsid w:val="00EE3A8C"/>
    <w:rsid w:val="00EE45C7"/>
    <w:rsid w:val="00EE79E5"/>
    <w:rsid w:val="00EF1B24"/>
    <w:rsid w:val="00F023DC"/>
    <w:rsid w:val="00F05A52"/>
    <w:rsid w:val="00F05C30"/>
    <w:rsid w:val="00F069F3"/>
    <w:rsid w:val="00F075F8"/>
    <w:rsid w:val="00F1009F"/>
    <w:rsid w:val="00F23A22"/>
    <w:rsid w:val="00F23EC0"/>
    <w:rsid w:val="00F244BB"/>
    <w:rsid w:val="00F24962"/>
    <w:rsid w:val="00F277FC"/>
    <w:rsid w:val="00F27E1D"/>
    <w:rsid w:val="00F3093D"/>
    <w:rsid w:val="00F31CD6"/>
    <w:rsid w:val="00F329B3"/>
    <w:rsid w:val="00F34342"/>
    <w:rsid w:val="00F34D2A"/>
    <w:rsid w:val="00F36FC7"/>
    <w:rsid w:val="00F37A1A"/>
    <w:rsid w:val="00F40049"/>
    <w:rsid w:val="00F43E3E"/>
    <w:rsid w:val="00F450AB"/>
    <w:rsid w:val="00F45A53"/>
    <w:rsid w:val="00F5293D"/>
    <w:rsid w:val="00F52FD5"/>
    <w:rsid w:val="00F57EFD"/>
    <w:rsid w:val="00F64099"/>
    <w:rsid w:val="00F64738"/>
    <w:rsid w:val="00F70071"/>
    <w:rsid w:val="00F71C17"/>
    <w:rsid w:val="00F7267D"/>
    <w:rsid w:val="00F73C89"/>
    <w:rsid w:val="00F805F9"/>
    <w:rsid w:val="00F83FE3"/>
    <w:rsid w:val="00F851EE"/>
    <w:rsid w:val="00F87A68"/>
    <w:rsid w:val="00F91B93"/>
    <w:rsid w:val="00FA152E"/>
    <w:rsid w:val="00FA38BA"/>
    <w:rsid w:val="00FA6D67"/>
    <w:rsid w:val="00FA6F5D"/>
    <w:rsid w:val="00FB033C"/>
    <w:rsid w:val="00FB3513"/>
    <w:rsid w:val="00FB6F50"/>
    <w:rsid w:val="00FB7050"/>
    <w:rsid w:val="00FC0A00"/>
    <w:rsid w:val="00FC1107"/>
    <w:rsid w:val="00FC4E7B"/>
    <w:rsid w:val="00FC52AA"/>
    <w:rsid w:val="00FC593C"/>
    <w:rsid w:val="00FC6CD3"/>
    <w:rsid w:val="00FC798B"/>
    <w:rsid w:val="00FD385A"/>
    <w:rsid w:val="00FD4FC9"/>
    <w:rsid w:val="00FD53FF"/>
    <w:rsid w:val="00FD6AC9"/>
    <w:rsid w:val="00FD7EA0"/>
    <w:rsid w:val="00FE3D13"/>
    <w:rsid w:val="00FE4C18"/>
    <w:rsid w:val="00FE527A"/>
    <w:rsid w:val="00FE5998"/>
    <w:rsid w:val="00FF1145"/>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47BF707"/>
  <w15:docId w15:val="{098A5E91-A389-4A06-A667-A7AA4E5B6A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semiHidden/>
    <w:unhideWhenUsed/>
    <w:rsid w:val="007E74C6"/>
    <w:rPr>
      <w:sz w:val="20"/>
    </w:rPr>
  </w:style>
  <w:style w:type="character" w:customStyle="1" w:styleId="KommentartextZchn">
    <w:name w:val="Kommentartext Zchn"/>
    <w:basedOn w:val="Absatz-Standardschriftart"/>
    <w:link w:val="Kommentartext"/>
    <w:uiPriority w:val="99"/>
    <w:semiHidden/>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val="en-GB" w:eastAsia="en-US"/>
    </w:rPr>
  </w:style>
  <w:style w:type="character" w:styleId="BesuchterLink">
    <w:name w:val="FollowedHyperlink"/>
    <w:basedOn w:val="Absatz-Standardschriftart"/>
    <w:uiPriority w:val="99"/>
    <w:semiHidden/>
    <w:unhideWhenUsed/>
    <w:rsid w:val="00D75408"/>
    <w:rPr>
      <w:color w:val="954F72" w:themeColor="followedHyperlink"/>
      <w:u w:val="single"/>
    </w:rPr>
  </w:style>
  <w:style w:type="paragraph" w:styleId="Funotentext">
    <w:name w:val="footnote text"/>
    <w:basedOn w:val="Standard"/>
    <w:link w:val="FunotentextZchn"/>
    <w:uiPriority w:val="99"/>
    <w:semiHidden/>
    <w:unhideWhenUsed/>
    <w:rsid w:val="008B6484"/>
    <w:rPr>
      <w:sz w:val="20"/>
    </w:rPr>
  </w:style>
  <w:style w:type="character" w:customStyle="1" w:styleId="FunotentextZchn">
    <w:name w:val="Fußnotentext Zchn"/>
    <w:basedOn w:val="Absatz-Standardschriftart"/>
    <w:link w:val="Funotentext"/>
    <w:uiPriority w:val="99"/>
    <w:semiHidden/>
    <w:rsid w:val="008B6484"/>
    <w:rPr>
      <w:rFonts w:ascii="Arial" w:hAnsi="Arial"/>
    </w:rPr>
  </w:style>
  <w:style w:type="character" w:styleId="Funotenzeichen">
    <w:name w:val="footnote reference"/>
    <w:basedOn w:val="Absatz-Standardschriftart"/>
    <w:uiPriority w:val="99"/>
    <w:semiHidden/>
    <w:unhideWhenUsed/>
    <w:rsid w:val="008B648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3894301">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305282445">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847134895">
          <w:marLeft w:val="0"/>
          <w:marRight w:val="0"/>
          <w:marTop w:val="0"/>
          <w:marBottom w:val="0"/>
          <w:divBdr>
            <w:top w:val="none" w:sz="0" w:space="0" w:color="auto"/>
            <w:left w:val="none" w:sz="0" w:space="0" w:color="auto"/>
            <w:bottom w:val="none" w:sz="0" w:space="0" w:color="auto"/>
            <w:right w:val="none" w:sz="0" w:space="0" w:color="auto"/>
          </w:divBdr>
        </w:div>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sChild>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29405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heidi.schindler@doka.com"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www.doka.de"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69A194-E81C-4AA3-9871-D67E14769E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2012DokaPM.dotx</Template>
  <TotalTime>0</TotalTime>
  <Pages>8</Pages>
  <Words>1334</Words>
  <Characters>8737</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Pressemitteilung</vt:lpstr>
    </vt:vector>
  </TitlesOfParts>
  <Company>Deutsche Doka</Company>
  <LinksUpToDate>false</LinksUpToDate>
  <CharactersWithSpaces>10051</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PM Apolda wird erweitert</dc:subject>
  <dc:creator>Deutsche Doka</dc:creator>
  <cp:lastModifiedBy>Schindler Heidi</cp:lastModifiedBy>
  <cp:revision>157</cp:revision>
  <cp:lastPrinted>2021-08-18T16:47:00Z</cp:lastPrinted>
  <dcterms:created xsi:type="dcterms:W3CDTF">2021-04-16T06:40:00Z</dcterms:created>
  <dcterms:modified xsi:type="dcterms:W3CDTF">2021-08-18T17:05:00Z</dcterms:modified>
</cp:coreProperties>
</file>